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303E4" w14:textId="77777777" w:rsidR="00F9021D" w:rsidRDefault="0062267A">
      <w:pPr>
        <w:pStyle w:val="Normal1"/>
        <w:spacing w:line="360" w:lineRule="auto"/>
        <w:jc w:val="both"/>
        <w:rPr>
          <w:i/>
        </w:rPr>
      </w:pPr>
      <w:r>
        <w:rPr>
          <w:b/>
          <w:color w:val="073763"/>
        </w:rPr>
        <w:t>El CANVI DE PARADIGMA EN L’ED</w:t>
      </w:r>
      <w:bookmarkStart w:id="0" w:name="_GoBack"/>
      <w:bookmarkEnd w:id="0"/>
      <w:r>
        <w:rPr>
          <w:b/>
          <w:color w:val="073763"/>
        </w:rPr>
        <w:t xml:space="preserve">UCACIÓ </w:t>
      </w:r>
      <w:r>
        <w:t xml:space="preserve">implica fer un canvi de mirada. Aquest canvi de mirada s’emmarca dins els </w:t>
      </w:r>
      <w:r>
        <w:rPr>
          <w:b/>
        </w:rPr>
        <w:t xml:space="preserve">7 principis de l’aprenentatge </w:t>
      </w:r>
      <w:r>
        <w:rPr>
          <w:i/>
        </w:rPr>
        <w:t>(la infografia que podeu trobar a la Fundació Jaume Bofill. Està basada en la recerca del projecte INNOVATIVE LEARNING ENVIRONMENTS de l’ l’Organització per a la Cooperació i el Desenvolupament Econòmic  (OCDE) i concretament en la seva publicació “</w:t>
      </w:r>
      <w:proofErr w:type="spellStart"/>
      <w:r>
        <w:rPr>
          <w:i/>
        </w:rPr>
        <w:t>The</w:t>
      </w:r>
      <w:proofErr w:type="spellEnd"/>
      <w:r>
        <w:rPr>
          <w:i/>
        </w:rPr>
        <w:t xml:space="preserve"> </w:t>
      </w:r>
      <w:proofErr w:type="spellStart"/>
      <w:r>
        <w:rPr>
          <w:i/>
        </w:rPr>
        <w:t>nature</w:t>
      </w:r>
      <w:proofErr w:type="spellEnd"/>
      <w:r>
        <w:rPr>
          <w:i/>
        </w:rPr>
        <w:t xml:space="preserve"> of </w:t>
      </w:r>
      <w:proofErr w:type="spellStart"/>
      <w:r>
        <w:rPr>
          <w:i/>
        </w:rPr>
        <w:t>learning</w:t>
      </w:r>
      <w:proofErr w:type="spellEnd"/>
      <w:r>
        <w:rPr>
          <w:i/>
        </w:rPr>
        <w:t xml:space="preserve">: </w:t>
      </w:r>
      <w:proofErr w:type="spellStart"/>
      <w:r>
        <w:rPr>
          <w:i/>
        </w:rPr>
        <w:t>using</w:t>
      </w:r>
      <w:proofErr w:type="spellEnd"/>
      <w:r>
        <w:rPr>
          <w:i/>
        </w:rPr>
        <w:t xml:space="preserve"> </w:t>
      </w:r>
      <w:proofErr w:type="spellStart"/>
      <w:r>
        <w:rPr>
          <w:i/>
        </w:rPr>
        <w:t>research</w:t>
      </w:r>
      <w:proofErr w:type="spellEnd"/>
      <w:r>
        <w:rPr>
          <w:i/>
        </w:rPr>
        <w:t xml:space="preserve"> to </w:t>
      </w:r>
      <w:proofErr w:type="spellStart"/>
      <w:r>
        <w:rPr>
          <w:i/>
        </w:rPr>
        <w:t>inspire</w:t>
      </w:r>
      <w:proofErr w:type="spellEnd"/>
      <w:r>
        <w:rPr>
          <w:i/>
        </w:rPr>
        <w:t xml:space="preserve"> </w:t>
      </w:r>
      <w:proofErr w:type="spellStart"/>
      <w:r>
        <w:rPr>
          <w:i/>
        </w:rPr>
        <w:t>practice</w:t>
      </w:r>
      <w:proofErr w:type="spellEnd"/>
      <w:r>
        <w:rPr>
          <w:i/>
        </w:rPr>
        <w:t>”).</w:t>
      </w:r>
    </w:p>
    <w:p w14:paraId="68C8FA19" w14:textId="77777777" w:rsidR="00F9021D" w:rsidRDefault="00F9021D">
      <w:pPr>
        <w:pStyle w:val="Normal1"/>
        <w:spacing w:line="360" w:lineRule="auto"/>
        <w:jc w:val="both"/>
        <w:rPr>
          <w:i/>
        </w:rPr>
      </w:pPr>
    </w:p>
    <w:p w14:paraId="012F7ABC" w14:textId="77777777" w:rsidR="00F9021D" w:rsidRDefault="0062267A">
      <w:pPr>
        <w:pStyle w:val="Normal1"/>
        <w:spacing w:line="360" w:lineRule="auto"/>
        <w:jc w:val="both"/>
      </w:pPr>
      <w:r>
        <w:t>Aquests consideren que:</w:t>
      </w:r>
    </w:p>
    <w:p w14:paraId="15844196" w14:textId="77777777" w:rsidR="00F9021D" w:rsidRDefault="00F9021D">
      <w:pPr>
        <w:pStyle w:val="Normal1"/>
        <w:spacing w:line="360" w:lineRule="auto"/>
        <w:jc w:val="both"/>
      </w:pPr>
    </w:p>
    <w:p w14:paraId="0DD4CF51" w14:textId="77777777" w:rsidR="00F9021D" w:rsidRDefault="0062267A">
      <w:pPr>
        <w:pStyle w:val="Normal1"/>
        <w:numPr>
          <w:ilvl w:val="0"/>
          <w:numId w:val="2"/>
        </w:numPr>
        <w:spacing w:line="360" w:lineRule="auto"/>
        <w:jc w:val="both"/>
      </w:pPr>
      <w:r>
        <w:rPr>
          <w:b/>
          <w:color w:val="073763"/>
        </w:rPr>
        <w:t>L’alumnat és el centre de l’aprenentatge.</w:t>
      </w:r>
      <w:r>
        <w:t xml:space="preserve"> L’infant és el protagonista actiu del procés d’aprendre, és a dir,  és un agent amb un paper actiu. S’ha de sentir motivat i implicat, per tal de desenvolupar la seva responsabilitat i capacitat d’autogestió al mateix temps que es veu potenciada la seva autonomia i autoestima. </w:t>
      </w:r>
    </w:p>
    <w:p w14:paraId="382221C4" w14:textId="77777777" w:rsidR="00F9021D" w:rsidRDefault="0062267A">
      <w:pPr>
        <w:pStyle w:val="Normal1"/>
        <w:numPr>
          <w:ilvl w:val="0"/>
          <w:numId w:val="2"/>
        </w:numPr>
        <w:spacing w:line="360" w:lineRule="auto"/>
        <w:jc w:val="both"/>
      </w:pPr>
      <w:r>
        <w:rPr>
          <w:b/>
          <w:color w:val="073763"/>
        </w:rPr>
        <w:t xml:space="preserve">L’aprenentatge és de naturalesa social. </w:t>
      </w:r>
      <w:r>
        <w:t>Els infants aprenen de manera col·laborativa amb el seu grup d’iguals i/o infants de diferents edats amb l’acompanyament del mestre (observa i recula) i dins d’una comunitat. Aquesta interacció li permet  desenvolupar la seva competència comunicativa, l’esperit crític i  l’empatia, mitjançant metodologies cooperatives.</w:t>
      </w:r>
    </w:p>
    <w:p w14:paraId="10763B67" w14:textId="77777777" w:rsidR="00F9021D" w:rsidRDefault="0062267A">
      <w:pPr>
        <w:pStyle w:val="Normal1"/>
        <w:numPr>
          <w:ilvl w:val="0"/>
          <w:numId w:val="2"/>
        </w:numPr>
        <w:spacing w:line="360" w:lineRule="auto"/>
        <w:jc w:val="both"/>
      </w:pPr>
      <w:r>
        <w:rPr>
          <w:b/>
          <w:color w:val="073763"/>
        </w:rPr>
        <w:t>Les emocions són part integral dels aprenentatges.</w:t>
      </w:r>
      <w:r>
        <w:t xml:space="preserve"> L’aprenentatge no s’ha d’entendre com una activitat purament cognitiva, ja que les emocions i les motivacions dels alumnes són fonamentals per al seu èxit. Pensar, sentir i estimar són actituds personals i col·lectives. Un infant que no està bé emocionalment és molt difícil que pugui connectar amb els aprenentatges i amb el món escolar.</w:t>
      </w:r>
    </w:p>
    <w:p w14:paraId="22D19C76" w14:textId="77777777" w:rsidR="00F9021D" w:rsidRDefault="0062267A">
      <w:pPr>
        <w:pStyle w:val="Normal1"/>
        <w:numPr>
          <w:ilvl w:val="0"/>
          <w:numId w:val="2"/>
        </w:numPr>
        <w:spacing w:line="360" w:lineRule="auto"/>
        <w:jc w:val="both"/>
      </w:pPr>
      <w:r>
        <w:rPr>
          <w:b/>
          <w:color w:val="073763"/>
        </w:rPr>
        <w:t xml:space="preserve">L’aprenentatge ha de tenir en compte les diferències individuals. </w:t>
      </w:r>
      <w:r>
        <w:t>Els alumnes es diferencien entre si de mil maneres pel que fa a competències, motivacions i emocions; també es diferencien en les seves formacions lingüístiques, culturals i socials. Aquestes diferències afecten significativament allò que s’esdevé a les aules i</w:t>
      </w:r>
    </w:p>
    <w:p w14:paraId="5E6C1DA0" w14:textId="77777777" w:rsidR="00F9021D" w:rsidRDefault="0062267A">
      <w:pPr>
        <w:pStyle w:val="Normal1"/>
        <w:spacing w:line="360" w:lineRule="auto"/>
        <w:ind w:left="720"/>
        <w:jc w:val="both"/>
      </w:pPr>
      <w:r>
        <w:t xml:space="preserve">l’aprenentatge que s’hi produeix; comprendre aquestes diferències és fonamental per entendre les forces i limitacions de cada alumne individual i del grup en conjunt. Un repte principal per a tots els entorns d’aprenentatge és ser sensibles a aquestes diferències, entendre els diversos punts de partida dels seus alumnes i adaptar-hi les activitats d’aprenentatge. La personalització de l’aprenentatge i el reconeixement de les intel·ligències múltiples permet donar resposta educativa i formativa a tot l’alumnat.  </w:t>
      </w:r>
    </w:p>
    <w:p w14:paraId="74B97D41" w14:textId="77777777" w:rsidR="00F9021D" w:rsidRDefault="0062267A">
      <w:pPr>
        <w:pStyle w:val="Normal1"/>
        <w:numPr>
          <w:ilvl w:val="0"/>
          <w:numId w:val="2"/>
        </w:numPr>
        <w:spacing w:line="360" w:lineRule="auto"/>
        <w:jc w:val="both"/>
      </w:pPr>
      <w:r>
        <w:rPr>
          <w:b/>
          <w:color w:val="073763"/>
        </w:rPr>
        <w:t xml:space="preserve">L’esforç de tot l'alumnat és clau per l’aprenentatge. </w:t>
      </w:r>
      <w:r>
        <w:t>L’entorn d’aprenentatge ha de plantejar programes que requereixin un esforç i un repte per part de tothom sense una sobrecàrrega excessiva.</w:t>
      </w:r>
    </w:p>
    <w:p w14:paraId="0B0729AB" w14:textId="77777777" w:rsidR="00F9021D" w:rsidRDefault="0062267A">
      <w:pPr>
        <w:pStyle w:val="Normal1"/>
        <w:numPr>
          <w:ilvl w:val="0"/>
          <w:numId w:val="2"/>
        </w:numPr>
        <w:spacing w:line="360" w:lineRule="auto"/>
        <w:jc w:val="both"/>
      </w:pPr>
      <w:r>
        <w:rPr>
          <w:b/>
          <w:color w:val="073763"/>
        </w:rPr>
        <w:lastRenderedPageBreak/>
        <w:t>L’avaluació continuada.</w:t>
      </w:r>
      <w:r>
        <w:t xml:space="preserve"> L’avaluació és essencial per a l’aprenentatge dels alumnes. Aquests necessiten una resposta significativa al seu treball, mentre que els mestres necessiten avaluar regularment el progrés per tal d’adaptar i personalitzar el seu ensenyament. Els alumnes necessiten entendre què s’espera d’ells. En conseqüència, les avaluacions han de ser coherents amb els objectius d’aprenentatge, en comptes de representar un conjunt paral·lel de mesures desconnectades dels objectius.</w:t>
      </w:r>
    </w:p>
    <w:p w14:paraId="2CD62CC2" w14:textId="77777777" w:rsidR="00F9021D" w:rsidRDefault="0062267A">
      <w:pPr>
        <w:pStyle w:val="Normal1"/>
        <w:numPr>
          <w:ilvl w:val="0"/>
          <w:numId w:val="2"/>
        </w:numPr>
        <w:spacing w:line="360" w:lineRule="auto"/>
        <w:jc w:val="both"/>
      </w:pPr>
      <w:r>
        <w:rPr>
          <w:b/>
          <w:color w:val="073763"/>
        </w:rPr>
        <w:t>Aprendre és construir connexions horitzontals.</w:t>
      </w:r>
      <w:r>
        <w:t xml:space="preserve"> L’entorn d’aprenentatge ha de promoure intensament la “interconnexió horitzontal” entre àrees de coneixement i matèries, i per tota la comunitat i el món en general. L’alumnat ha de poder establir connexions entre els seus coneixements i els nous, i d’aquesta manera, poder construir el coneixement i transferir-lo. </w:t>
      </w:r>
    </w:p>
    <w:p w14:paraId="2F7FEBB0" w14:textId="77777777" w:rsidR="00F9021D" w:rsidRDefault="00F9021D">
      <w:pPr>
        <w:pStyle w:val="Normal1"/>
        <w:spacing w:line="360" w:lineRule="auto"/>
        <w:jc w:val="both"/>
      </w:pPr>
    </w:p>
    <w:p w14:paraId="59819747" w14:textId="77777777" w:rsidR="00F9021D" w:rsidRDefault="0062267A">
      <w:pPr>
        <w:pStyle w:val="Normal1"/>
        <w:spacing w:line="360" w:lineRule="auto"/>
        <w:jc w:val="both"/>
      </w:pPr>
      <w:r>
        <w:t xml:space="preserve">En aquest sentit prenen rellevància les </w:t>
      </w:r>
      <w:r>
        <w:rPr>
          <w:b/>
          <w:color w:val="073763"/>
        </w:rPr>
        <w:t>habilitats de pensament.</w:t>
      </w:r>
      <w:r>
        <w:t xml:space="preserve"> Cal donar lloc a totes, sobretot a les que impliquen activitats de caràcter productiu, i no pas reproductiu. Són habilitats que s’han de treballar (</w:t>
      </w:r>
      <w:proofErr w:type="spellStart"/>
      <w:r>
        <w:t>prèsencìa</w:t>
      </w:r>
      <w:proofErr w:type="spellEnd"/>
      <w:r>
        <w:t xml:space="preserve"> a l’aula) i que els infants maduren amb el temps.</w:t>
      </w:r>
    </w:p>
    <w:p w14:paraId="5B955E8D" w14:textId="77777777" w:rsidR="00F9021D" w:rsidRDefault="0062267A">
      <w:pPr>
        <w:pStyle w:val="Normal1"/>
        <w:spacing w:line="360" w:lineRule="auto"/>
        <w:jc w:val="both"/>
      </w:pPr>
      <w:r>
        <w:t xml:space="preserve">Les habilitats de pensament tenen a veure amb el pensament crític, amb la creativitat, en aprendre a aprendre junts, en desenvolupar el pensament lògic, en el raonament, etc. </w:t>
      </w:r>
    </w:p>
    <w:p w14:paraId="0C59264F" w14:textId="77777777" w:rsidR="00F9021D" w:rsidRDefault="0062267A">
      <w:pPr>
        <w:pStyle w:val="Normal1"/>
        <w:spacing w:line="360" w:lineRule="auto"/>
        <w:jc w:val="both"/>
      </w:pPr>
      <w:r>
        <w:t xml:space="preserve">No es poden definir uns models, haurem de tenir en compte que cada persona és diferent i utilitzarà unes tècniques relacionades amb la seva manera de ser i pensar. Davant les habilitats del pensament s’ha de tenir present: espais de conversa, feedbacks, donar temps i reflexió. El coneixement no és el més important, sinó l’habilitat que té cada persona de processar la informació i solucionar situacions del dia a dia. </w:t>
      </w:r>
    </w:p>
    <w:p w14:paraId="531F6B6E" w14:textId="77777777" w:rsidR="00F9021D" w:rsidRDefault="00F9021D">
      <w:pPr>
        <w:pStyle w:val="Normal1"/>
        <w:spacing w:line="360" w:lineRule="auto"/>
        <w:jc w:val="both"/>
      </w:pPr>
    </w:p>
    <w:p w14:paraId="776946C8" w14:textId="77777777" w:rsidR="00F9021D" w:rsidRDefault="00F9021D">
      <w:pPr>
        <w:pStyle w:val="Normal1"/>
        <w:spacing w:line="360" w:lineRule="auto"/>
        <w:jc w:val="both"/>
      </w:pPr>
    </w:p>
    <w:p w14:paraId="1CCD4F1C" w14:textId="77777777" w:rsidR="00F9021D" w:rsidRDefault="0062267A">
      <w:pPr>
        <w:pStyle w:val="Normal1"/>
        <w:spacing w:line="360" w:lineRule="auto"/>
        <w:jc w:val="both"/>
      </w:pPr>
      <w:r>
        <w:rPr>
          <w:b/>
          <w:color w:val="073763"/>
        </w:rPr>
        <w:t>El DECRET 150/17</w:t>
      </w:r>
      <w:r>
        <w:t xml:space="preserve"> té com a objectiu garantir que tots els centres educatius siguin inclusius. En conseqüència, tot l’alumnat ha d’estar matriculat en centres ordinaris i només les famílies excepcionalment podran demanar la matriculació en CEE a petició de la família.  </w:t>
      </w:r>
    </w:p>
    <w:p w14:paraId="0B60A0BE" w14:textId="77777777" w:rsidR="00F9021D" w:rsidRDefault="00F9021D">
      <w:pPr>
        <w:pStyle w:val="Normal1"/>
        <w:spacing w:line="360" w:lineRule="auto"/>
        <w:jc w:val="both"/>
      </w:pPr>
    </w:p>
    <w:p w14:paraId="15035C03" w14:textId="77777777" w:rsidR="00F9021D" w:rsidRDefault="0062267A">
      <w:pPr>
        <w:pStyle w:val="Normal1"/>
        <w:spacing w:line="360" w:lineRule="auto"/>
        <w:jc w:val="both"/>
        <w:rPr>
          <w:b/>
          <w:color w:val="073763"/>
        </w:rPr>
      </w:pPr>
      <w:r>
        <w:rPr>
          <w:b/>
          <w:color w:val="073763"/>
        </w:rPr>
        <w:t>Com es pot garantir la inclusió?</w:t>
      </w:r>
    </w:p>
    <w:p w14:paraId="3CEDA167" w14:textId="77777777" w:rsidR="00F9021D" w:rsidRDefault="0062267A">
      <w:pPr>
        <w:pStyle w:val="Normal1"/>
        <w:numPr>
          <w:ilvl w:val="0"/>
          <w:numId w:val="1"/>
        </w:numPr>
        <w:spacing w:line="360" w:lineRule="auto"/>
        <w:jc w:val="both"/>
      </w:pPr>
      <w:r>
        <w:t xml:space="preserve">Disposar d’un PEC que fomenti i garanteixi una atenció educativa inclusiva. </w:t>
      </w:r>
      <w:r>
        <w:rPr>
          <w:i/>
        </w:rPr>
        <w:t xml:space="preserve">El equips directius tenen un paper de lideratge molt important. Els caps d’estudis són peces claus per poder establir criteris d’organització i gestió de centre que garanteixin la inclusió. </w:t>
      </w:r>
    </w:p>
    <w:p w14:paraId="0355BCBF" w14:textId="77777777" w:rsidR="00F9021D" w:rsidRDefault="0062267A">
      <w:pPr>
        <w:pStyle w:val="Normal1"/>
        <w:numPr>
          <w:ilvl w:val="0"/>
          <w:numId w:val="1"/>
        </w:numPr>
        <w:spacing w:line="360" w:lineRule="auto"/>
        <w:jc w:val="both"/>
      </w:pPr>
      <w:r>
        <w:t>Impulsar i promoure la formació permanent dels docents i del PAS</w:t>
      </w:r>
      <w:r>
        <w:rPr>
          <w:i/>
        </w:rPr>
        <w:t xml:space="preserve"> (Pla de formació de zona). </w:t>
      </w:r>
    </w:p>
    <w:p w14:paraId="0B369414" w14:textId="77777777" w:rsidR="00F9021D" w:rsidRDefault="0062267A">
      <w:pPr>
        <w:pStyle w:val="Normal1"/>
        <w:numPr>
          <w:ilvl w:val="0"/>
          <w:numId w:val="1"/>
        </w:numPr>
        <w:spacing w:line="360" w:lineRule="auto"/>
        <w:jc w:val="both"/>
      </w:pPr>
      <w:r>
        <w:t>Constituir la CAD com una estructura organitzativa del centre.</w:t>
      </w:r>
    </w:p>
    <w:p w14:paraId="47DB6894" w14:textId="77777777" w:rsidR="00F9021D" w:rsidRDefault="0062267A">
      <w:pPr>
        <w:pStyle w:val="Normal1"/>
        <w:numPr>
          <w:ilvl w:val="0"/>
          <w:numId w:val="1"/>
        </w:numPr>
        <w:spacing w:line="360" w:lineRule="auto"/>
        <w:jc w:val="both"/>
      </w:pPr>
      <w:r>
        <w:lastRenderedPageBreak/>
        <w:t xml:space="preserve">Mantenir altes expectatives d’èxit per a tots els alumnes. </w:t>
      </w:r>
    </w:p>
    <w:p w14:paraId="4747E123" w14:textId="77777777" w:rsidR="00F9021D" w:rsidRDefault="0062267A">
      <w:pPr>
        <w:pStyle w:val="Normal1"/>
        <w:numPr>
          <w:ilvl w:val="0"/>
          <w:numId w:val="1"/>
        </w:numPr>
        <w:spacing w:line="360" w:lineRule="auto"/>
        <w:jc w:val="both"/>
      </w:pPr>
      <w:r>
        <w:t>Dissenyar entorns d’aprenentatge flexibles per tal de donar una resposta ajustada a les necessitats dels alumnes cercant la personalització de l’aprenentatge</w:t>
      </w:r>
      <w:r>
        <w:rPr>
          <w:i/>
        </w:rPr>
        <w:t xml:space="preserve"> (DUA). </w:t>
      </w:r>
    </w:p>
    <w:p w14:paraId="2B94E0B8" w14:textId="77777777" w:rsidR="00F9021D" w:rsidRDefault="0062267A">
      <w:pPr>
        <w:pStyle w:val="Normal1"/>
        <w:numPr>
          <w:ilvl w:val="0"/>
          <w:numId w:val="1"/>
        </w:numPr>
        <w:spacing w:line="360" w:lineRule="auto"/>
        <w:jc w:val="both"/>
      </w:pPr>
      <w:r>
        <w:t>Actuar de manera preventiva i proactiva.</w:t>
      </w:r>
    </w:p>
    <w:p w14:paraId="097DC6FE" w14:textId="77777777" w:rsidR="00F9021D" w:rsidRDefault="0062267A">
      <w:pPr>
        <w:pStyle w:val="Normal1"/>
        <w:numPr>
          <w:ilvl w:val="0"/>
          <w:numId w:val="1"/>
        </w:numPr>
        <w:spacing w:line="360" w:lineRule="auto"/>
        <w:jc w:val="both"/>
      </w:pPr>
      <w:r>
        <w:t xml:space="preserve">Promoure el compromís de cada alumne amb el seu procés d’aprenentatge </w:t>
      </w:r>
      <w:r>
        <w:rPr>
          <w:i/>
        </w:rPr>
        <w:t xml:space="preserve">(Contractes individuals, acció </w:t>
      </w:r>
      <w:proofErr w:type="spellStart"/>
      <w:r>
        <w:rPr>
          <w:i/>
        </w:rPr>
        <w:t>tutorial</w:t>
      </w:r>
      <w:proofErr w:type="spellEnd"/>
      <w:r>
        <w:rPr>
          <w:i/>
        </w:rPr>
        <w:t xml:space="preserve">, </w:t>
      </w:r>
      <w:proofErr w:type="spellStart"/>
      <w:r>
        <w:rPr>
          <w:i/>
        </w:rPr>
        <w:t>codocència</w:t>
      </w:r>
      <w:proofErr w:type="spellEnd"/>
      <w:r>
        <w:rPr>
          <w:i/>
        </w:rPr>
        <w:t xml:space="preserve">, …). </w:t>
      </w:r>
    </w:p>
    <w:p w14:paraId="3947B113" w14:textId="77777777" w:rsidR="00F9021D" w:rsidRDefault="0062267A">
      <w:pPr>
        <w:pStyle w:val="Normal1"/>
        <w:numPr>
          <w:ilvl w:val="0"/>
          <w:numId w:val="1"/>
        </w:numPr>
        <w:spacing w:line="360" w:lineRule="auto"/>
        <w:jc w:val="both"/>
      </w:pPr>
      <w:r>
        <w:t xml:space="preserve">Posar especial atenció en les transicions entre etapes i en la continuïtat formativa </w:t>
      </w:r>
      <w:r>
        <w:rPr>
          <w:i/>
        </w:rPr>
        <w:t xml:space="preserve">(És molt important el contacte amb les bressols i amb els instituts de referència. Hem d’assegurar linealitat per disminuir l’impacte del canvi). </w:t>
      </w:r>
    </w:p>
    <w:p w14:paraId="0E610597" w14:textId="77777777" w:rsidR="00F9021D" w:rsidRDefault="0062267A">
      <w:pPr>
        <w:pStyle w:val="Normal1"/>
        <w:numPr>
          <w:ilvl w:val="0"/>
          <w:numId w:val="1"/>
        </w:numPr>
        <w:spacing w:line="360" w:lineRule="auto"/>
        <w:jc w:val="both"/>
      </w:pPr>
      <w:r>
        <w:t xml:space="preserve">Treballar en xarxa </w:t>
      </w:r>
      <w:r>
        <w:rPr>
          <w:i/>
        </w:rPr>
        <w:t xml:space="preserve">(Seminaris, Aprenem en xarxa, Xarxa de competències bàsiques, …). </w:t>
      </w:r>
    </w:p>
    <w:p w14:paraId="3B20239C" w14:textId="77777777" w:rsidR="00F9021D" w:rsidRDefault="0062267A">
      <w:pPr>
        <w:pStyle w:val="Normal1"/>
        <w:numPr>
          <w:ilvl w:val="0"/>
          <w:numId w:val="1"/>
        </w:numPr>
        <w:spacing w:line="360" w:lineRule="auto"/>
        <w:jc w:val="both"/>
      </w:pPr>
      <w:r>
        <w:t>Garantir la coordinació amb els serveis educatius (</w:t>
      </w:r>
      <w:r>
        <w:rPr>
          <w:i/>
        </w:rPr>
        <w:t xml:space="preserve">EAP, CDIAP, CSMIJ, CRETDIC, SS.SS, CO, …). </w:t>
      </w:r>
    </w:p>
    <w:p w14:paraId="5B02E286" w14:textId="77777777" w:rsidR="00F9021D" w:rsidRDefault="0062267A">
      <w:pPr>
        <w:pStyle w:val="Normal1"/>
        <w:numPr>
          <w:ilvl w:val="0"/>
          <w:numId w:val="1"/>
        </w:numPr>
        <w:spacing w:line="360" w:lineRule="auto"/>
        <w:jc w:val="both"/>
      </w:pPr>
      <w:r>
        <w:t xml:space="preserve">Potenciar la igualtat real d’oportunitats i l’eliminació de qualsevol mena de discriminació per raó d’orientació sexual, identitat de gènere o expressió de gènere </w:t>
      </w:r>
      <w:r>
        <w:rPr>
          <w:i/>
        </w:rPr>
        <w:t xml:space="preserve">(Escoles per la igualtat, Escoles per la Pau, ...) </w:t>
      </w:r>
    </w:p>
    <w:p w14:paraId="18B91A21" w14:textId="77777777" w:rsidR="00F9021D" w:rsidRDefault="00F9021D">
      <w:pPr>
        <w:pStyle w:val="Normal1"/>
        <w:spacing w:line="360" w:lineRule="auto"/>
        <w:jc w:val="both"/>
      </w:pPr>
    </w:p>
    <w:p w14:paraId="102C299A" w14:textId="77777777" w:rsidR="00F9021D" w:rsidRDefault="0062267A">
      <w:pPr>
        <w:pStyle w:val="Normal1"/>
        <w:spacing w:line="360" w:lineRule="auto"/>
        <w:jc w:val="both"/>
        <w:rPr>
          <w:b/>
          <w:color w:val="073763"/>
        </w:rPr>
      </w:pPr>
      <w:r>
        <w:rPr>
          <w:b/>
          <w:color w:val="073763"/>
        </w:rPr>
        <w:t>ALTRES TEMES</w:t>
      </w:r>
    </w:p>
    <w:p w14:paraId="0944A29C" w14:textId="77777777" w:rsidR="00F9021D" w:rsidRDefault="00DB44F0">
      <w:pPr>
        <w:pStyle w:val="Normal1"/>
        <w:spacing w:line="360" w:lineRule="auto"/>
        <w:jc w:val="both"/>
        <w:rPr>
          <w:b/>
          <w:color w:val="073763"/>
        </w:rPr>
      </w:pPr>
      <w:r>
        <w:pict w14:anchorId="0ACC7C28">
          <v:rect id="_x0000_i1025" style="width:0;height:1.5pt" o:hralign="center" o:hrstd="t" o:hr="t" fillcolor="#a0a0a0" stroked="f"/>
        </w:pict>
      </w:r>
    </w:p>
    <w:p w14:paraId="291EEDDA" w14:textId="77777777" w:rsidR="00F9021D" w:rsidRDefault="0062267A">
      <w:pPr>
        <w:pStyle w:val="Normal1"/>
        <w:numPr>
          <w:ilvl w:val="0"/>
          <w:numId w:val="7"/>
        </w:numPr>
        <w:spacing w:line="360" w:lineRule="auto"/>
        <w:jc w:val="both"/>
      </w:pPr>
      <w:r>
        <w:t>Sobre criteris i barems envers</w:t>
      </w:r>
      <w:r>
        <w:rPr>
          <w:b/>
          <w:color w:val="073763"/>
        </w:rPr>
        <w:t xml:space="preserve"> el tipus d’escolaritat</w:t>
      </w:r>
      <w:r>
        <w:t xml:space="preserve"> (Centre ordinari, CEE, Escolaritat compartida, SIE, AIS,...) les persones que millor us poden orientar són les psicopedagogues de l’EAP.</w:t>
      </w:r>
    </w:p>
    <w:p w14:paraId="229779FF" w14:textId="77777777" w:rsidR="00F9021D" w:rsidRDefault="0062267A">
      <w:pPr>
        <w:pStyle w:val="Normal1"/>
        <w:numPr>
          <w:ilvl w:val="0"/>
          <w:numId w:val="7"/>
        </w:numPr>
        <w:spacing w:line="360" w:lineRule="auto"/>
        <w:jc w:val="both"/>
      </w:pPr>
      <w:r>
        <w:t xml:space="preserve">Per poder assegurar bones </w:t>
      </w:r>
      <w:r>
        <w:rPr>
          <w:b/>
          <w:color w:val="073763"/>
        </w:rPr>
        <w:t>transicions entre etapes educatives</w:t>
      </w:r>
      <w:r>
        <w:t xml:space="preserve"> és molt important la coordinació entre professionals interns i externs. </w:t>
      </w:r>
    </w:p>
    <w:p w14:paraId="282FEF26" w14:textId="77777777" w:rsidR="00F9021D" w:rsidRDefault="0062267A">
      <w:pPr>
        <w:pStyle w:val="Normal1"/>
        <w:spacing w:line="360" w:lineRule="auto"/>
        <w:ind w:left="720"/>
        <w:jc w:val="both"/>
      </w:pPr>
      <w:r>
        <w:t>Considerar la etapa d’infantil com etapa no obligatòria, no implica no ocupar-se i preocupar-se dels infants però si hem de ser molt sensibles als moments evolutius i respectar els ritmes maduratius.</w:t>
      </w:r>
    </w:p>
    <w:p w14:paraId="51F65188" w14:textId="77777777" w:rsidR="00F9021D" w:rsidRDefault="0062267A">
      <w:pPr>
        <w:pStyle w:val="Normal1"/>
        <w:spacing w:line="360" w:lineRule="auto"/>
        <w:ind w:left="720"/>
        <w:jc w:val="both"/>
      </w:pPr>
      <w:r>
        <w:t xml:space="preserve">El CDIAP, en el segon cicle d'infantil, és una pesa clau. És molt important a P3 respectar l’adaptació dels infants al nou context educatiu però no hem d’oblidar l’observació en aquestes aules per poder fer deteccions el més aviat possible. </w:t>
      </w:r>
    </w:p>
    <w:p w14:paraId="71A2A83E" w14:textId="77777777" w:rsidR="00F9021D" w:rsidRDefault="0062267A">
      <w:pPr>
        <w:pStyle w:val="Normal1"/>
        <w:spacing w:line="360" w:lineRule="auto"/>
        <w:ind w:left="720"/>
        <w:jc w:val="both"/>
      </w:pPr>
      <w:r>
        <w:t xml:space="preserve">En el cas del pas a la secundària, és molt important acompanyar aquestes transicions amb bons traspassos. En aquests casos, és prioritari habilitar d'estratègies als alumnes per </w:t>
      </w:r>
      <w:proofErr w:type="spellStart"/>
      <w:r>
        <w:t>empoderar-los</w:t>
      </w:r>
      <w:proofErr w:type="spellEnd"/>
      <w:r>
        <w:t xml:space="preserve"> per  la vida. </w:t>
      </w:r>
    </w:p>
    <w:p w14:paraId="081D4A90" w14:textId="77777777" w:rsidR="00F9021D" w:rsidRDefault="0062267A">
      <w:pPr>
        <w:pStyle w:val="Normal1"/>
        <w:numPr>
          <w:ilvl w:val="0"/>
          <w:numId w:val="3"/>
        </w:numPr>
        <w:spacing w:line="360" w:lineRule="auto"/>
        <w:jc w:val="both"/>
      </w:pPr>
      <w:r>
        <w:rPr>
          <w:b/>
          <w:color w:val="073763"/>
        </w:rPr>
        <w:t xml:space="preserve">El DUA </w:t>
      </w:r>
      <w:r>
        <w:t xml:space="preserve">(basat en la neurociència) permet fer l’ajustament necessari en el moment de programar, oferint una resposta inclusiva i evitant adaptacions posteriors. Aquest disseny ens ajuda a prendre consciència del moment on estem i a on volem anar, </w:t>
      </w:r>
      <w:r>
        <w:lastRenderedPageBreak/>
        <w:t xml:space="preserve">creant un espai de reflexió per poder garantir que tot l'alumnat obtingui un aprenentatge d’èxit i de qualitat. </w:t>
      </w:r>
    </w:p>
    <w:p w14:paraId="66C2297D" w14:textId="77777777" w:rsidR="00F9021D" w:rsidRDefault="0062267A">
      <w:pPr>
        <w:pStyle w:val="Normal1"/>
        <w:numPr>
          <w:ilvl w:val="0"/>
          <w:numId w:val="3"/>
        </w:numPr>
        <w:spacing w:line="360" w:lineRule="auto"/>
        <w:jc w:val="both"/>
      </w:pPr>
      <w:r>
        <w:t xml:space="preserve">Tenir més </w:t>
      </w:r>
      <w:r>
        <w:rPr>
          <w:b/>
          <w:color w:val="073763"/>
        </w:rPr>
        <w:t xml:space="preserve">recursos humans i materials </w:t>
      </w:r>
      <w:r>
        <w:t>no ens garanteixen millorar la qualitat de l’educació, tot i que ajuden. La transformació educativa va més enllà, està vinculada aquest canvi de mirada tenint molt present els 7 principis de l’aprenentatge.  Una bona gestió i organització de centre (franges horàries, espais polivalents, docència compartida, etc.) són de vital importància en aquesta metamorfosis</w:t>
      </w:r>
    </w:p>
    <w:p w14:paraId="41BE7C92" w14:textId="77777777" w:rsidR="00F9021D" w:rsidRDefault="0062267A">
      <w:pPr>
        <w:pStyle w:val="Normal1"/>
        <w:numPr>
          <w:ilvl w:val="0"/>
          <w:numId w:val="7"/>
        </w:numPr>
        <w:spacing w:line="360" w:lineRule="auto"/>
        <w:jc w:val="both"/>
      </w:pPr>
      <w:r>
        <w:t xml:space="preserve">La </w:t>
      </w:r>
      <w:r>
        <w:rPr>
          <w:b/>
          <w:color w:val="073763"/>
        </w:rPr>
        <w:t>instal·lació artística del vídeo</w:t>
      </w:r>
      <w:r>
        <w:t xml:space="preserve"> té com objectiu simbolitzar un canvi de mirada.  </w:t>
      </w:r>
    </w:p>
    <w:p w14:paraId="43BDD6EA" w14:textId="77777777" w:rsidR="00F9021D" w:rsidRDefault="0062267A">
      <w:pPr>
        <w:pStyle w:val="Normal1"/>
        <w:numPr>
          <w:ilvl w:val="0"/>
          <w:numId w:val="7"/>
        </w:numPr>
        <w:spacing w:line="360" w:lineRule="auto"/>
        <w:jc w:val="both"/>
      </w:pPr>
      <w:r>
        <w:rPr>
          <w:b/>
          <w:color w:val="073763"/>
        </w:rPr>
        <w:t xml:space="preserve">Els cercles de diàleg </w:t>
      </w:r>
      <w:r>
        <w:t xml:space="preserve">una nova organització per portar a terme l’assemblea de classe. Els cercles de diàleg potencien: la cohesió, la participació de tots i la seva implicació. La col·locació dels participants és important. Ha de facilitar la comunicació i el contacte visual (s’han de veure tots). </w:t>
      </w:r>
    </w:p>
    <w:p w14:paraId="64EA9BBC" w14:textId="77777777" w:rsidR="00F9021D" w:rsidRDefault="0062267A">
      <w:pPr>
        <w:pStyle w:val="Normal1"/>
        <w:numPr>
          <w:ilvl w:val="0"/>
          <w:numId w:val="4"/>
        </w:numPr>
        <w:spacing w:line="360" w:lineRule="auto"/>
        <w:jc w:val="both"/>
      </w:pPr>
      <w:r>
        <w:t xml:space="preserve">L’organització del cercle és la següent: una persona facilitadora, unes normes de participació basades en el respecte i la col·laboració, i un objecte paraula. </w:t>
      </w:r>
    </w:p>
    <w:p w14:paraId="17655524" w14:textId="77777777" w:rsidR="00F9021D" w:rsidRDefault="0062267A">
      <w:pPr>
        <w:pStyle w:val="Normal1"/>
        <w:numPr>
          <w:ilvl w:val="0"/>
          <w:numId w:val="4"/>
        </w:numPr>
        <w:spacing w:line="360" w:lineRule="auto"/>
        <w:jc w:val="both"/>
      </w:pPr>
      <w:r>
        <w:t xml:space="preserve">L’objectiu del cercle: enriquir i compartir. </w:t>
      </w:r>
    </w:p>
    <w:p w14:paraId="257FF163" w14:textId="77777777" w:rsidR="00F9021D" w:rsidRDefault="0062267A">
      <w:pPr>
        <w:pStyle w:val="Normal1"/>
        <w:spacing w:line="360" w:lineRule="auto"/>
        <w:ind w:left="720"/>
        <w:jc w:val="both"/>
      </w:pPr>
      <w:r>
        <w:t>Parts del cercle:</w:t>
      </w:r>
    </w:p>
    <w:p w14:paraId="385C3C5B" w14:textId="77777777" w:rsidR="00F9021D" w:rsidRDefault="0062267A">
      <w:pPr>
        <w:pStyle w:val="Normal1"/>
        <w:numPr>
          <w:ilvl w:val="0"/>
          <w:numId w:val="8"/>
        </w:numPr>
        <w:spacing w:line="360" w:lineRule="auto"/>
        <w:jc w:val="both"/>
      </w:pPr>
      <w:r>
        <w:t>Ronda d’entrada: una ronda per obrir el cercle, en el què, per torns, es dona la paraula a tothom.</w:t>
      </w:r>
    </w:p>
    <w:p w14:paraId="45843D49" w14:textId="77777777" w:rsidR="00F9021D" w:rsidRDefault="0062267A">
      <w:pPr>
        <w:pStyle w:val="Normal1"/>
        <w:numPr>
          <w:ilvl w:val="0"/>
          <w:numId w:val="8"/>
        </w:numPr>
        <w:spacing w:line="360" w:lineRule="auto"/>
        <w:jc w:val="both"/>
      </w:pPr>
      <w:r>
        <w:t>Activitat relacional: un joc per barrejar el grup.</w:t>
      </w:r>
    </w:p>
    <w:p w14:paraId="7D2FE545" w14:textId="77777777" w:rsidR="00F9021D" w:rsidRDefault="0062267A">
      <w:pPr>
        <w:pStyle w:val="Normal1"/>
        <w:numPr>
          <w:ilvl w:val="0"/>
          <w:numId w:val="8"/>
        </w:numPr>
        <w:spacing w:line="360" w:lineRule="auto"/>
        <w:jc w:val="both"/>
      </w:pPr>
      <w:r>
        <w:t>Activitat principal: un estona de feina més extensa sobre el tema escollit. Pot ser sobre matèria acadèmica concreta, sobre competències relacionals o sobre un problema que tinguem a l’aula.</w:t>
      </w:r>
    </w:p>
    <w:p w14:paraId="317B7A69" w14:textId="77777777" w:rsidR="00F9021D" w:rsidRDefault="0062267A">
      <w:pPr>
        <w:pStyle w:val="Normal1"/>
        <w:numPr>
          <w:ilvl w:val="0"/>
          <w:numId w:val="8"/>
        </w:numPr>
        <w:spacing w:line="360" w:lineRule="auto"/>
        <w:jc w:val="both"/>
      </w:pPr>
      <w:r>
        <w:t>Reflexió: una ronda per reflexionar sobre el que s’ha après a l’activitat principal.</w:t>
      </w:r>
    </w:p>
    <w:p w14:paraId="6913C8D0" w14:textId="77777777" w:rsidR="00F9021D" w:rsidRDefault="0062267A">
      <w:pPr>
        <w:pStyle w:val="Normal1"/>
        <w:numPr>
          <w:ilvl w:val="0"/>
          <w:numId w:val="8"/>
        </w:numPr>
        <w:spacing w:line="360" w:lineRule="auto"/>
        <w:jc w:val="both"/>
      </w:pPr>
      <w:r>
        <w:t>Activitat energitzant: un joc físic o cooperatiu que impliqui moviment. Activa el pensament lateral i el treball en equip.</w:t>
      </w:r>
    </w:p>
    <w:p w14:paraId="370BB605" w14:textId="77777777" w:rsidR="00F9021D" w:rsidRDefault="0062267A">
      <w:pPr>
        <w:pStyle w:val="Normal1"/>
        <w:numPr>
          <w:ilvl w:val="0"/>
          <w:numId w:val="8"/>
        </w:numPr>
        <w:spacing w:line="360" w:lineRule="auto"/>
        <w:jc w:val="both"/>
      </w:pPr>
      <w:r>
        <w:t>Ronda de sortida: una ronda de sortida o de tancament del cercle, en que cadascú, per torns, comenta que li ha agradat o què ha après de l’experiència del cercle viscuda.</w:t>
      </w:r>
    </w:p>
    <w:p w14:paraId="5752AB37" w14:textId="77777777" w:rsidR="00F9021D" w:rsidRDefault="00DB44F0">
      <w:pPr>
        <w:pStyle w:val="Normal1"/>
        <w:spacing w:line="360" w:lineRule="auto"/>
        <w:ind w:left="1440"/>
        <w:jc w:val="both"/>
      </w:pPr>
      <w:hyperlink r:id="rId8">
        <w:r w:rsidR="0062267A">
          <w:rPr>
            <w:color w:val="1155CC"/>
            <w:u w:val="single"/>
          </w:rPr>
          <w:t>https://serveiseducatius.xtec.cat/lescorts/espais-dialeg/</w:t>
        </w:r>
      </w:hyperlink>
    </w:p>
    <w:p w14:paraId="197F4F2D" w14:textId="77777777" w:rsidR="00F9021D" w:rsidRDefault="00F9021D">
      <w:pPr>
        <w:pStyle w:val="Normal1"/>
        <w:spacing w:line="360" w:lineRule="auto"/>
        <w:ind w:left="1440"/>
        <w:jc w:val="both"/>
      </w:pPr>
    </w:p>
    <w:p w14:paraId="440D1DEE" w14:textId="77777777" w:rsidR="00F9021D" w:rsidRDefault="0062267A">
      <w:pPr>
        <w:pStyle w:val="Normal1"/>
        <w:numPr>
          <w:ilvl w:val="0"/>
          <w:numId w:val="6"/>
        </w:numPr>
        <w:spacing w:line="360" w:lineRule="auto"/>
        <w:jc w:val="both"/>
      </w:pPr>
      <w:r>
        <w:t xml:space="preserve">El </w:t>
      </w:r>
      <w:r>
        <w:rPr>
          <w:b/>
          <w:color w:val="073763"/>
        </w:rPr>
        <w:t>COVID-19</w:t>
      </w:r>
      <w:r>
        <w:t xml:space="preserve"> és una oportunitat per replantejar-nos l’educació. Si des de l’escola telemàtica veiem inhabilitat aquest acompanyament és un indicatiu que alguna cosa no estem fent adequadament. Des de la nostra experiència com a mestres d'atenció a la diversitat davant d’aquest nou context social, veiem imprescindible deslligar-nos del que estàvem fent presencialment en el nostre centre per valorar com ho podem fer des de casa. Això, suposa un treball en equip establint prioritats i personalitzant </w:t>
      </w:r>
      <w:r>
        <w:lastRenderedPageBreak/>
        <w:t xml:space="preserve">l’aprenentatge. En el nostre cas, el més important ha estat preocupar-nos per l’estat emocional dels alumnes i les seves famílies i com ajudar-los a vincular-se amb la institució a través videotrucades, trucades i/o correus electrònics. Anteriorment, hem comentat que si un alumne està bé emocionalment està amb predisposició </w:t>
      </w:r>
      <w:proofErr w:type="spellStart"/>
      <w:r>
        <w:t>d’aprenedre</w:t>
      </w:r>
      <w:proofErr w:type="spellEnd"/>
      <w:r>
        <w:t xml:space="preserve">. I, pel que fa als aspectes curriculars, tenim clar que un ABP (Aprenentatge basat en projecte) és una metodologia globalitzadora que ens assegura un aprenentatge competencial. </w:t>
      </w:r>
    </w:p>
    <w:p w14:paraId="46421039" w14:textId="77777777" w:rsidR="00F9021D" w:rsidRDefault="0062267A">
      <w:pPr>
        <w:pStyle w:val="Normal1"/>
        <w:numPr>
          <w:ilvl w:val="0"/>
          <w:numId w:val="6"/>
        </w:numPr>
        <w:shd w:val="clear" w:color="auto" w:fill="FFFFFF"/>
        <w:spacing w:after="160" w:line="360" w:lineRule="auto"/>
        <w:jc w:val="both"/>
      </w:pPr>
      <w:r>
        <w:rPr>
          <w:color w:val="2E2E2E"/>
        </w:rPr>
        <w:t xml:space="preserve">El </w:t>
      </w:r>
      <w:r>
        <w:rPr>
          <w:b/>
          <w:color w:val="073763"/>
        </w:rPr>
        <w:t>PI (Pla Individualitzat)</w:t>
      </w:r>
      <w:r>
        <w:rPr>
          <w:color w:val="2E2E2E"/>
          <w:sz w:val="30"/>
          <w:szCs w:val="30"/>
        </w:rPr>
        <w:t xml:space="preserve"> </w:t>
      </w:r>
      <w:r>
        <w:rPr>
          <w:color w:val="2E2E2E"/>
        </w:rPr>
        <w:t>és un document que recull les reflexions i la presa de decisions dels equips docents sobre la planificació de mesures, actuacions i suports per donar resposta a situacions singulars i complexes de determinats alumnes. S’adreça a aquells alumnes per als quals es considera que les mesures universals són insuficients per assolir les competències bàsiques de l’etapa i els cal qualsevol de les mesures intensives. Excepcionalment, també necessiten un pla individualitzat aquells alumnes que per assolir les competències bàsiques requereixin mesures addicionals.</w:t>
      </w:r>
    </w:p>
    <w:p w14:paraId="6F752F99" w14:textId="77777777" w:rsidR="00F9021D" w:rsidRDefault="0062267A">
      <w:pPr>
        <w:pStyle w:val="Normal1"/>
        <w:spacing w:line="360" w:lineRule="auto"/>
        <w:ind w:left="720"/>
        <w:jc w:val="both"/>
        <w:rPr>
          <w:b/>
          <w:color w:val="073763"/>
        </w:rPr>
      </w:pPr>
      <w:r>
        <w:t xml:space="preserve">El </w:t>
      </w:r>
      <w:r>
        <w:rPr>
          <w:b/>
          <w:color w:val="073763"/>
        </w:rPr>
        <w:t xml:space="preserve">PI </w:t>
      </w:r>
      <w:r>
        <w:rPr>
          <w:color w:val="2E2E2E"/>
        </w:rPr>
        <w:t>s’ha d’elaborar de manera prescriptiva per als alumnes que presenten necessitats educatives especials, per als alumnes nouvinguts que s’incorporen tardanament al sistema educatiu a Catalunya i per als alumnes de procedència estrangera que necessiten suport lingüístic per seguir el currículum ordinari, i en darrer cas per als alumnes en edat escolar obligatòria que, per motius diversos, no poden assistir a l’escola regularment.</w:t>
      </w:r>
    </w:p>
    <w:p w14:paraId="7DAFF910" w14:textId="77777777" w:rsidR="00F9021D" w:rsidRDefault="00F9021D">
      <w:pPr>
        <w:pStyle w:val="Normal1"/>
        <w:spacing w:line="360" w:lineRule="auto"/>
        <w:ind w:left="720"/>
        <w:jc w:val="both"/>
      </w:pPr>
    </w:p>
    <w:p w14:paraId="62F2DE03" w14:textId="77777777" w:rsidR="00F9021D" w:rsidRDefault="0062267A">
      <w:pPr>
        <w:pStyle w:val="Normal1"/>
        <w:spacing w:line="360" w:lineRule="auto"/>
        <w:ind w:left="720"/>
        <w:jc w:val="both"/>
      </w:pPr>
      <w:r>
        <w:t xml:space="preserve">A l’hora </w:t>
      </w:r>
      <w:r>
        <w:rPr>
          <w:b/>
          <w:color w:val="073763"/>
        </w:rPr>
        <w:t>d'elaborar un PI,</w:t>
      </w:r>
      <w:r>
        <w:t xml:space="preserve"> els aspectes a tenir en compte són:</w:t>
      </w:r>
    </w:p>
    <w:p w14:paraId="1A3BF508" w14:textId="77777777" w:rsidR="00F9021D" w:rsidRDefault="0062267A">
      <w:pPr>
        <w:pStyle w:val="Normal1"/>
        <w:spacing w:line="360" w:lineRule="auto"/>
        <w:ind w:left="720"/>
        <w:jc w:val="both"/>
      </w:pPr>
      <w:r>
        <w:t>Abans de la seva elaboració:</w:t>
      </w:r>
    </w:p>
    <w:p w14:paraId="0933E284" w14:textId="77777777" w:rsidR="00F9021D" w:rsidRDefault="0062267A">
      <w:pPr>
        <w:pStyle w:val="Normal1"/>
        <w:numPr>
          <w:ilvl w:val="0"/>
          <w:numId w:val="5"/>
        </w:numPr>
        <w:spacing w:line="360" w:lineRule="auto"/>
        <w:jc w:val="both"/>
      </w:pPr>
      <w:r>
        <w:t>DUA (perquè, com i què).</w:t>
      </w:r>
    </w:p>
    <w:p w14:paraId="268594AE" w14:textId="77777777" w:rsidR="00F9021D" w:rsidRDefault="0062267A">
      <w:pPr>
        <w:pStyle w:val="Normal1"/>
        <w:numPr>
          <w:ilvl w:val="0"/>
          <w:numId w:val="5"/>
        </w:numPr>
        <w:spacing w:line="360" w:lineRule="auto"/>
        <w:jc w:val="both"/>
      </w:pPr>
      <w:r>
        <w:t>7 principis de l’aprenentatge.</w:t>
      </w:r>
    </w:p>
    <w:p w14:paraId="6DA5AFEC" w14:textId="77777777" w:rsidR="00F9021D" w:rsidRDefault="0062267A">
      <w:pPr>
        <w:pStyle w:val="Normal1"/>
        <w:numPr>
          <w:ilvl w:val="0"/>
          <w:numId w:val="5"/>
        </w:numPr>
        <w:spacing w:line="360" w:lineRule="auto"/>
        <w:jc w:val="both"/>
      </w:pPr>
      <w:r>
        <w:t>Mesures i suports universals (personalització, organització flexibles, avaluació, acció tutorial,...).</w:t>
      </w:r>
    </w:p>
    <w:p w14:paraId="085AF357" w14:textId="77777777" w:rsidR="00F9021D" w:rsidRDefault="0062267A">
      <w:pPr>
        <w:pStyle w:val="Normal1"/>
        <w:spacing w:line="360" w:lineRule="auto"/>
        <w:ind w:firstLine="720"/>
        <w:jc w:val="both"/>
      </w:pPr>
      <w:r>
        <w:t>En el moment de la seva elaboració potenciar:</w:t>
      </w:r>
    </w:p>
    <w:p w14:paraId="2435F4CC" w14:textId="77777777" w:rsidR="00F9021D" w:rsidRDefault="0062267A">
      <w:pPr>
        <w:pStyle w:val="Normal1"/>
        <w:numPr>
          <w:ilvl w:val="0"/>
          <w:numId w:val="5"/>
        </w:numPr>
        <w:pBdr>
          <w:top w:val="nil"/>
          <w:left w:val="nil"/>
          <w:bottom w:val="nil"/>
          <w:right w:val="nil"/>
          <w:between w:val="nil"/>
        </w:pBdr>
        <w:spacing w:line="360" w:lineRule="auto"/>
        <w:jc w:val="both"/>
      </w:pPr>
      <w:r>
        <w:t>La competència “Aprendre a aprendre”.</w:t>
      </w:r>
    </w:p>
    <w:p w14:paraId="44FD05AF" w14:textId="77777777" w:rsidR="00F9021D" w:rsidRDefault="0062267A">
      <w:pPr>
        <w:pStyle w:val="Normal1"/>
        <w:numPr>
          <w:ilvl w:val="0"/>
          <w:numId w:val="5"/>
        </w:numPr>
        <w:pBdr>
          <w:top w:val="nil"/>
          <w:left w:val="nil"/>
          <w:bottom w:val="nil"/>
          <w:right w:val="nil"/>
          <w:between w:val="nil"/>
        </w:pBdr>
        <w:spacing w:line="360" w:lineRule="auto"/>
        <w:jc w:val="both"/>
      </w:pPr>
      <w:r>
        <w:t>Aspectes emocionals.</w:t>
      </w:r>
    </w:p>
    <w:p w14:paraId="39CFE0AB" w14:textId="77777777" w:rsidR="00F9021D" w:rsidRDefault="0062267A">
      <w:pPr>
        <w:pStyle w:val="Normal1"/>
        <w:numPr>
          <w:ilvl w:val="0"/>
          <w:numId w:val="5"/>
        </w:numPr>
        <w:pBdr>
          <w:top w:val="nil"/>
          <w:left w:val="nil"/>
          <w:bottom w:val="nil"/>
          <w:right w:val="nil"/>
          <w:between w:val="nil"/>
        </w:pBdr>
        <w:spacing w:line="360" w:lineRule="auto"/>
        <w:jc w:val="both"/>
      </w:pPr>
      <w:r>
        <w:t xml:space="preserve">Expectatives d'èxit. </w:t>
      </w:r>
    </w:p>
    <w:p w14:paraId="76EACEA5" w14:textId="77777777" w:rsidR="00F9021D" w:rsidRDefault="0062267A">
      <w:pPr>
        <w:pStyle w:val="Normal1"/>
        <w:pBdr>
          <w:top w:val="nil"/>
          <w:left w:val="nil"/>
          <w:bottom w:val="nil"/>
          <w:right w:val="nil"/>
          <w:between w:val="nil"/>
        </w:pBdr>
        <w:spacing w:line="360" w:lineRule="auto"/>
        <w:ind w:firstLine="720"/>
        <w:jc w:val="both"/>
      </w:pPr>
      <w:r>
        <w:t>Quines són les parts que considerem més rellevants com a FEI:</w:t>
      </w:r>
    </w:p>
    <w:p w14:paraId="29067792" w14:textId="77777777" w:rsidR="00F9021D" w:rsidRDefault="0062267A">
      <w:pPr>
        <w:pStyle w:val="Normal1"/>
        <w:numPr>
          <w:ilvl w:val="0"/>
          <w:numId w:val="5"/>
        </w:numPr>
        <w:pBdr>
          <w:top w:val="nil"/>
          <w:left w:val="nil"/>
          <w:bottom w:val="nil"/>
          <w:right w:val="nil"/>
          <w:between w:val="nil"/>
        </w:pBdr>
        <w:spacing w:line="360" w:lineRule="auto"/>
        <w:jc w:val="both"/>
      </w:pPr>
      <w:r>
        <w:t xml:space="preserve">Dades: infant, tutora, docent d’atenció a la diversitat i referent de l’EAP. </w:t>
      </w:r>
    </w:p>
    <w:p w14:paraId="7825D79B" w14:textId="77777777" w:rsidR="00F9021D" w:rsidRDefault="0062267A">
      <w:pPr>
        <w:pStyle w:val="Normal1"/>
        <w:numPr>
          <w:ilvl w:val="0"/>
          <w:numId w:val="5"/>
        </w:numPr>
        <w:pBdr>
          <w:top w:val="nil"/>
          <w:left w:val="nil"/>
          <w:bottom w:val="nil"/>
          <w:right w:val="nil"/>
          <w:between w:val="nil"/>
        </w:pBdr>
        <w:spacing w:line="360" w:lineRule="auto"/>
        <w:jc w:val="both"/>
      </w:pPr>
      <w:r>
        <w:t xml:space="preserve">Introducció: breu descripció del cas. </w:t>
      </w:r>
    </w:p>
    <w:p w14:paraId="5ECD3EA8" w14:textId="77777777" w:rsidR="00F9021D" w:rsidRDefault="0062267A">
      <w:pPr>
        <w:pStyle w:val="Normal1"/>
        <w:numPr>
          <w:ilvl w:val="0"/>
          <w:numId w:val="5"/>
        </w:numPr>
        <w:pBdr>
          <w:top w:val="nil"/>
          <w:left w:val="nil"/>
          <w:bottom w:val="nil"/>
          <w:right w:val="nil"/>
          <w:between w:val="nil"/>
        </w:pBdr>
        <w:spacing w:line="360" w:lineRule="auto"/>
        <w:jc w:val="both"/>
      </w:pPr>
      <w:r>
        <w:t xml:space="preserve">Objectius generals (transversals). </w:t>
      </w:r>
    </w:p>
    <w:p w14:paraId="02E99BDC" w14:textId="77777777" w:rsidR="00F9021D" w:rsidRDefault="0062267A">
      <w:pPr>
        <w:pStyle w:val="Normal1"/>
        <w:numPr>
          <w:ilvl w:val="0"/>
          <w:numId w:val="5"/>
        </w:numPr>
        <w:pBdr>
          <w:top w:val="nil"/>
          <w:left w:val="nil"/>
          <w:bottom w:val="nil"/>
          <w:right w:val="nil"/>
          <w:between w:val="nil"/>
        </w:pBdr>
        <w:spacing w:line="360" w:lineRule="auto"/>
        <w:jc w:val="both"/>
      </w:pPr>
      <w:r>
        <w:t>Concreció de les propostes:</w:t>
      </w:r>
    </w:p>
    <w:p w14:paraId="570CFED1" w14:textId="77777777" w:rsidR="00F9021D" w:rsidRDefault="0062267A">
      <w:pPr>
        <w:pStyle w:val="Normal1"/>
        <w:numPr>
          <w:ilvl w:val="0"/>
          <w:numId w:val="5"/>
        </w:numPr>
        <w:pBdr>
          <w:top w:val="nil"/>
          <w:left w:val="nil"/>
          <w:bottom w:val="nil"/>
          <w:right w:val="nil"/>
          <w:between w:val="nil"/>
        </w:pBdr>
        <w:spacing w:line="360" w:lineRule="auto"/>
        <w:jc w:val="both"/>
      </w:pPr>
      <w:r>
        <w:lastRenderedPageBreak/>
        <w:t xml:space="preserve">Franges horàries o matèries. </w:t>
      </w:r>
    </w:p>
    <w:p w14:paraId="2898851A" w14:textId="77777777" w:rsidR="00F9021D" w:rsidRDefault="0062267A">
      <w:pPr>
        <w:pStyle w:val="Normal1"/>
        <w:numPr>
          <w:ilvl w:val="0"/>
          <w:numId w:val="5"/>
        </w:numPr>
        <w:pBdr>
          <w:top w:val="nil"/>
          <w:left w:val="nil"/>
          <w:bottom w:val="nil"/>
          <w:right w:val="nil"/>
          <w:between w:val="nil"/>
        </w:pBdr>
        <w:spacing w:line="360" w:lineRule="auto"/>
        <w:jc w:val="both"/>
      </w:pPr>
      <w:r>
        <w:t xml:space="preserve">Criteris d’avaluació corresponents al moment evolutiu de l’infant. </w:t>
      </w:r>
    </w:p>
    <w:p w14:paraId="7E36F382" w14:textId="77777777" w:rsidR="00F9021D" w:rsidRDefault="0062267A">
      <w:pPr>
        <w:pStyle w:val="Normal1"/>
        <w:numPr>
          <w:ilvl w:val="0"/>
          <w:numId w:val="5"/>
        </w:numPr>
        <w:pBdr>
          <w:top w:val="nil"/>
          <w:left w:val="nil"/>
          <w:bottom w:val="nil"/>
          <w:right w:val="nil"/>
          <w:between w:val="nil"/>
        </w:pBdr>
        <w:spacing w:line="360" w:lineRule="auto"/>
        <w:jc w:val="both"/>
      </w:pPr>
      <w:r>
        <w:t xml:space="preserve">Consells generals: </w:t>
      </w:r>
    </w:p>
    <w:p w14:paraId="1D28C3DB" w14:textId="77777777" w:rsidR="00F9021D" w:rsidRDefault="0062267A">
      <w:pPr>
        <w:pStyle w:val="Normal1"/>
        <w:numPr>
          <w:ilvl w:val="0"/>
          <w:numId w:val="5"/>
        </w:numPr>
        <w:pBdr>
          <w:top w:val="nil"/>
          <w:left w:val="nil"/>
          <w:bottom w:val="nil"/>
          <w:right w:val="nil"/>
          <w:between w:val="nil"/>
        </w:pBdr>
        <w:spacing w:line="360" w:lineRule="auto"/>
        <w:jc w:val="both"/>
      </w:pPr>
      <w:r>
        <w:t xml:space="preserve">Revisió. </w:t>
      </w:r>
    </w:p>
    <w:p w14:paraId="3FEE6553" w14:textId="77777777" w:rsidR="00F9021D" w:rsidRDefault="00F9021D">
      <w:pPr>
        <w:pStyle w:val="Normal1"/>
        <w:pBdr>
          <w:top w:val="nil"/>
          <w:left w:val="nil"/>
          <w:bottom w:val="nil"/>
          <w:right w:val="nil"/>
          <w:between w:val="nil"/>
        </w:pBdr>
        <w:spacing w:line="360" w:lineRule="auto"/>
        <w:jc w:val="both"/>
      </w:pPr>
    </w:p>
    <w:p w14:paraId="37B206E8" w14:textId="77777777" w:rsidR="00F9021D" w:rsidRDefault="0062267A">
      <w:pPr>
        <w:pStyle w:val="Normal1"/>
        <w:spacing w:line="360" w:lineRule="auto"/>
        <w:jc w:val="center"/>
      </w:pPr>
      <w:r>
        <w:rPr>
          <w:noProof/>
        </w:rPr>
        <w:drawing>
          <wp:inline distT="19050" distB="19050" distL="19050" distR="19050" wp14:anchorId="61C3D0E3" wp14:editId="303183CF">
            <wp:extent cx="3610045" cy="4024313"/>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3610045" cy="4024313"/>
                    </a:xfrm>
                    <a:prstGeom prst="rect">
                      <a:avLst/>
                    </a:prstGeom>
                    <a:ln/>
                  </pic:spPr>
                </pic:pic>
              </a:graphicData>
            </a:graphic>
          </wp:inline>
        </w:drawing>
      </w:r>
    </w:p>
    <w:p w14:paraId="43BFBF62" w14:textId="77777777" w:rsidR="00F9021D" w:rsidRDefault="0062267A">
      <w:pPr>
        <w:pStyle w:val="Normal1"/>
        <w:spacing w:line="360" w:lineRule="auto"/>
        <w:ind w:left="708"/>
        <w:jc w:val="both"/>
      </w:pPr>
      <w:r>
        <w:t>L’elaboració d’un PI implica que l’alumne haurà de ser capaç d’assolir els objectius, continguts que ens hem plantejat, sinó és així, caldrà revisar-lo i modificar-lo</w:t>
      </w:r>
    </w:p>
    <w:p w14:paraId="2E1DE8EC" w14:textId="77777777" w:rsidR="006E71F8" w:rsidRDefault="006E71F8">
      <w:pPr>
        <w:pStyle w:val="Normal1"/>
        <w:spacing w:line="360" w:lineRule="auto"/>
        <w:ind w:left="708"/>
        <w:jc w:val="both"/>
      </w:pPr>
    </w:p>
    <w:p w14:paraId="4C7D62CD" w14:textId="77777777" w:rsidR="00F9021D" w:rsidRDefault="0062267A">
      <w:pPr>
        <w:pStyle w:val="Normal1"/>
        <w:numPr>
          <w:ilvl w:val="0"/>
          <w:numId w:val="6"/>
        </w:numPr>
        <w:pBdr>
          <w:top w:val="nil"/>
          <w:left w:val="nil"/>
          <w:bottom w:val="nil"/>
          <w:right w:val="nil"/>
          <w:between w:val="nil"/>
        </w:pBdr>
        <w:spacing w:line="360" w:lineRule="auto"/>
        <w:jc w:val="both"/>
        <w:rPr>
          <w:b/>
          <w:color w:val="073763"/>
        </w:rPr>
      </w:pPr>
      <w:r>
        <w:rPr>
          <w:b/>
          <w:color w:val="073763"/>
        </w:rPr>
        <w:t>Suport Intensiu per a l’Escolarització Inclusiva (SIEI)</w:t>
      </w:r>
    </w:p>
    <w:p w14:paraId="01442DBD" w14:textId="77777777" w:rsidR="00F9021D" w:rsidRDefault="0062267A">
      <w:pPr>
        <w:pStyle w:val="Normal1"/>
        <w:pBdr>
          <w:top w:val="nil"/>
          <w:left w:val="nil"/>
          <w:bottom w:val="nil"/>
          <w:right w:val="nil"/>
          <w:between w:val="nil"/>
        </w:pBdr>
        <w:shd w:val="clear" w:color="auto" w:fill="FFFFFF"/>
        <w:spacing w:after="160" w:line="360" w:lineRule="auto"/>
        <w:ind w:left="708" w:hanging="3"/>
        <w:jc w:val="both"/>
      </w:pPr>
      <w:r>
        <w:t>Són dotacions extraordinàries de professionals que s’incorporen a les plantilles d’escoles i instituts com a recursos intensius per atendre els alumnes amb necessitats educatives especials que ho necessitin.</w:t>
      </w:r>
    </w:p>
    <w:p w14:paraId="2F9B6847" w14:textId="77777777" w:rsidR="00F9021D" w:rsidRDefault="0062267A">
      <w:pPr>
        <w:pStyle w:val="Normal1"/>
        <w:pBdr>
          <w:top w:val="nil"/>
          <w:left w:val="nil"/>
          <w:bottom w:val="nil"/>
          <w:right w:val="nil"/>
          <w:between w:val="nil"/>
        </w:pBdr>
        <w:shd w:val="clear" w:color="auto" w:fill="FFFFFF"/>
        <w:spacing w:after="160" w:line="360" w:lineRule="auto"/>
        <w:ind w:left="708" w:hanging="3"/>
        <w:jc w:val="both"/>
      </w:pPr>
      <w:r>
        <w:t>El recurs SIEI apareix a l’article 11 del decret 150/2017, de 17 d’octubre, de l’atenció educativa a l’alumnat en el marc d’un sistema educatiu inclusiu, com les mesures i suports intensius per a alumnes amb necessitats educatives especials.</w:t>
      </w:r>
    </w:p>
    <w:p w14:paraId="77FC439B" w14:textId="77777777" w:rsidR="00F9021D" w:rsidRDefault="0062267A">
      <w:pPr>
        <w:pStyle w:val="Normal1"/>
        <w:shd w:val="clear" w:color="auto" w:fill="FFFFFF"/>
        <w:spacing w:after="160" w:line="360" w:lineRule="auto"/>
        <w:ind w:left="708" w:hanging="3"/>
        <w:jc w:val="both"/>
      </w:pPr>
      <w:r>
        <w:t>Aquest suport s’adreça als alumnes amb necessitats educatives especials derivades de limitacions molt significatives, tant en el funcionament intel·lectual com en la conducta adaptativa, els quals requereixen al llarg de tota l’escolaritat mesures i suports intensius per poder relacionar-se, participar i aprendre.</w:t>
      </w:r>
    </w:p>
    <w:p w14:paraId="23BA9885" w14:textId="77777777" w:rsidR="00F9021D" w:rsidRDefault="0062267A">
      <w:pPr>
        <w:pStyle w:val="Normal1"/>
        <w:shd w:val="clear" w:color="auto" w:fill="FFFFFF"/>
        <w:spacing w:after="160" w:line="360" w:lineRule="auto"/>
        <w:ind w:left="708"/>
        <w:jc w:val="both"/>
      </w:pPr>
      <w:r>
        <w:lastRenderedPageBreak/>
        <w:t>L’atenció dels alumnes que reben aquest suport és responsabilitat de tot l’equip docent i en concret del tutor del grup de referència, l’alumne ha d’anar al seu grup de referència, i és aquest espai que ha d’adaptar-se a la necessitat de l’alumne</w:t>
      </w:r>
    </w:p>
    <w:p w14:paraId="4879E448" w14:textId="77777777" w:rsidR="00F9021D" w:rsidRDefault="0062267A">
      <w:pPr>
        <w:pStyle w:val="Normal1"/>
        <w:shd w:val="clear" w:color="auto" w:fill="FFFFFF"/>
        <w:spacing w:after="160" w:line="360" w:lineRule="auto"/>
        <w:ind w:left="708"/>
        <w:jc w:val="both"/>
      </w:pPr>
      <w:r>
        <w:t>La proposta d’escolarització respon a l’informe de reconeixement de necessitats específiques de suport educatives elaborat per l’EAP per als alumnes escolaritzats des de de 2n cicle educació infantil fins  4rt ESO, al llarg de l’escolarització i en qualsevol etapa. Ells són els qui fan un informe favorable i és l’Àrea d’Inclusiva del Consorci d’Educació de Barcelona qui determina si és un alumne que pot accedir al recurs SIEI.</w:t>
      </w:r>
    </w:p>
    <w:p w14:paraId="07378051" w14:textId="77777777" w:rsidR="00F9021D" w:rsidRDefault="0062267A">
      <w:pPr>
        <w:pStyle w:val="Normal1"/>
        <w:numPr>
          <w:ilvl w:val="0"/>
          <w:numId w:val="6"/>
        </w:numPr>
        <w:pBdr>
          <w:top w:val="nil"/>
          <w:left w:val="nil"/>
          <w:bottom w:val="nil"/>
          <w:right w:val="nil"/>
          <w:between w:val="nil"/>
        </w:pBdr>
        <w:spacing w:line="360" w:lineRule="auto"/>
        <w:jc w:val="both"/>
        <w:rPr>
          <w:b/>
          <w:color w:val="073763"/>
        </w:rPr>
      </w:pPr>
      <w:r>
        <w:rPr>
          <w:b/>
          <w:color w:val="073763"/>
        </w:rPr>
        <w:t>Aules Integrals de Suport (AIS)</w:t>
      </w:r>
    </w:p>
    <w:p w14:paraId="774254F3" w14:textId="77777777" w:rsidR="00F9021D" w:rsidRDefault="0062267A">
      <w:pPr>
        <w:pStyle w:val="Normal1"/>
        <w:spacing w:line="360" w:lineRule="auto"/>
        <w:ind w:left="708"/>
        <w:jc w:val="both"/>
      </w:pPr>
      <w:r>
        <w:t>L’aula/programa integral de suport (AIS) és un recurs educatiu i terapèutic singular que té com a objectiu proporcionar, de forma temporal, una atenció integral i intensiva.</w:t>
      </w:r>
    </w:p>
    <w:p w14:paraId="46C1F0F4" w14:textId="77777777" w:rsidR="00F9021D" w:rsidRDefault="0062267A">
      <w:pPr>
        <w:pStyle w:val="Normal1"/>
        <w:shd w:val="clear" w:color="auto" w:fill="FFFFFF"/>
        <w:spacing w:after="160" w:line="360" w:lineRule="auto"/>
        <w:ind w:left="708"/>
        <w:jc w:val="both"/>
      </w:pPr>
      <w:r>
        <w:t>S'adreça a alumnes amb necessitats educatives especials associades a trastorns mentals greus que necessiten suport integral i intensiu de forma temporal per poder assolir l'equilibri i el benestar personal suficient pel retorn als contextos escolars ordinaris.</w:t>
      </w:r>
    </w:p>
    <w:p w14:paraId="19459217" w14:textId="77777777" w:rsidR="00F9021D" w:rsidRDefault="0062267A">
      <w:pPr>
        <w:pStyle w:val="Normal1"/>
        <w:shd w:val="clear" w:color="auto" w:fill="FFFFFF"/>
        <w:spacing w:after="160" w:line="360" w:lineRule="auto"/>
        <w:ind w:left="708" w:hanging="3"/>
        <w:jc w:val="both"/>
      </w:pPr>
      <w:r>
        <w:t>La incorporació a l'AIS està condicionada a l'elaboració d'un dictamen i/o informe de reconeixement de necessitats educatives especials elaborat per  l'EAP, d'un l'informe clínic del CSMIJ de referència i d'un pla individual que doni resposta a les necessitats educatives, terapèutiques, socials de l'alumne i els indicadors d’avaluació, que són revisats de manera sistemàtica pels professionals de l’equip de l’aula integral de suport, amb la participació de l’alumne i la seva família.</w:t>
      </w:r>
    </w:p>
    <w:p w14:paraId="1D0240D8" w14:textId="77777777" w:rsidR="00F9021D" w:rsidRDefault="0062267A">
      <w:pPr>
        <w:pStyle w:val="Normal1"/>
        <w:shd w:val="clear" w:color="auto" w:fill="FFFFFF"/>
        <w:spacing w:after="160" w:line="360" w:lineRule="auto"/>
        <w:ind w:left="708"/>
        <w:jc w:val="both"/>
        <w:rPr>
          <w:highlight w:val="white"/>
        </w:rPr>
      </w:pPr>
      <w:r>
        <w:rPr>
          <w:highlight w:val="white"/>
        </w:rPr>
        <w:t>Proporcionen atenció educativa i terapèutica en espais singulars amb un equip integrat per professionals del Departament d'Ensenyament i el Departament de Salut.</w:t>
      </w:r>
    </w:p>
    <w:p w14:paraId="7A7E52B1" w14:textId="77777777" w:rsidR="00F9021D" w:rsidRDefault="0062267A">
      <w:pPr>
        <w:pStyle w:val="Normal1"/>
        <w:shd w:val="clear" w:color="auto" w:fill="FFFFFF"/>
        <w:spacing w:after="160" w:line="360" w:lineRule="auto"/>
        <w:ind w:left="708"/>
        <w:jc w:val="both"/>
      </w:pPr>
      <w:r>
        <w:t>Les AIS s’organitzen per grups d’entre 4 i 6 alumnes. El màxim d’alumnes atesos serà de 16. L'organització d'aquests grups pot contemplar diferents modalitats d'atenció d'acord amb les característiques educatives i clíniques dels alumnes.</w:t>
      </w:r>
    </w:p>
    <w:p w14:paraId="5B37414B" w14:textId="77777777" w:rsidR="00F9021D" w:rsidRDefault="0062267A">
      <w:pPr>
        <w:pStyle w:val="Normal1"/>
        <w:shd w:val="clear" w:color="auto" w:fill="FFFFFF"/>
        <w:spacing w:after="160" w:line="360" w:lineRule="auto"/>
        <w:ind w:left="708"/>
        <w:jc w:val="both"/>
      </w:pPr>
      <w:r>
        <w:t>L’AIS és un recurs temporal. L’estada d’un alumne en una Aula integral de suport  ha de ser de la menor durada possible i ha de ser regularment revisada, en alguns casos trimestralment. El període previst d’estada en una Aula integral de suport és de dos cursos.</w:t>
      </w:r>
    </w:p>
    <w:p w14:paraId="71D0B0C9" w14:textId="77777777" w:rsidR="00F9021D" w:rsidRDefault="0062267A">
      <w:pPr>
        <w:pStyle w:val="Normal1"/>
        <w:shd w:val="clear" w:color="auto" w:fill="FFFFFF"/>
        <w:spacing w:after="160" w:line="360" w:lineRule="auto"/>
        <w:ind w:left="708"/>
        <w:jc w:val="both"/>
      </w:pPr>
      <w:r>
        <w:lastRenderedPageBreak/>
        <w:t>La finalització del suport de l’AIS ha de ser gradual, de tal forma que es pugui garantir un acompanyament de l’alumne en el procés d’adaptació i de retorn al centre educatiu i una col·laboració estreta amb els docents que el tindran al seu càrrec.</w:t>
      </w:r>
    </w:p>
    <w:p w14:paraId="6E1B075A" w14:textId="77777777" w:rsidR="00F9021D" w:rsidRDefault="0062267A">
      <w:pPr>
        <w:pStyle w:val="Normal1"/>
        <w:shd w:val="clear" w:color="auto" w:fill="FFFFFF"/>
        <w:spacing w:after="160" w:line="360" w:lineRule="auto"/>
        <w:ind w:left="708"/>
        <w:jc w:val="both"/>
      </w:pPr>
      <w:r>
        <w:t>El procés de transició d’un centre a l’altre ha de ser dissenyat en col·laboració entre els dos centres, la família, l’EAP i el CSMIJ (Centre de Salut Mental infantil i Juvenil).</w:t>
      </w:r>
    </w:p>
    <w:p w14:paraId="1DF5FD1C" w14:textId="77777777" w:rsidR="00F9021D" w:rsidRDefault="0062267A">
      <w:pPr>
        <w:pStyle w:val="Normal1"/>
        <w:numPr>
          <w:ilvl w:val="0"/>
          <w:numId w:val="6"/>
        </w:numPr>
        <w:pBdr>
          <w:top w:val="nil"/>
          <w:left w:val="nil"/>
          <w:bottom w:val="nil"/>
          <w:right w:val="nil"/>
          <w:between w:val="nil"/>
        </w:pBdr>
        <w:spacing w:line="360" w:lineRule="auto"/>
        <w:jc w:val="both"/>
        <w:rPr>
          <w:b/>
          <w:color w:val="073763"/>
        </w:rPr>
      </w:pPr>
      <w:r>
        <w:rPr>
          <w:b/>
          <w:color w:val="073763"/>
        </w:rPr>
        <w:t>Pràctiques restauratives</w:t>
      </w:r>
    </w:p>
    <w:p w14:paraId="00FBE6EE" w14:textId="77777777" w:rsidR="00F9021D" w:rsidRDefault="0062267A">
      <w:pPr>
        <w:pStyle w:val="Normal1"/>
        <w:shd w:val="clear" w:color="auto" w:fill="FFFFFF"/>
        <w:spacing w:after="160" w:line="360" w:lineRule="auto"/>
        <w:ind w:left="708"/>
        <w:jc w:val="both"/>
      </w:pPr>
      <w:r>
        <w:t xml:space="preserve">Ofereixen eines que permeten prevenir, detectar, gestionar i resoldre les situacions de conflicte per tal de millorar la convivència i reforçar els vincles afectius entre les persones afectades per aquestes situacions. </w:t>
      </w:r>
    </w:p>
    <w:p w14:paraId="5AD6DE13" w14:textId="77777777" w:rsidR="00F9021D" w:rsidRDefault="0062267A">
      <w:pPr>
        <w:pStyle w:val="Normal1"/>
        <w:shd w:val="clear" w:color="auto" w:fill="FFFFFF"/>
        <w:spacing w:after="160" w:line="360" w:lineRule="auto"/>
        <w:ind w:left="708"/>
        <w:jc w:val="both"/>
      </w:pPr>
      <w:r>
        <w:t xml:space="preserve">Les pràctiques restauratives es fonamenten en el fet que les persones poden fer canvis positius si es compta amb elles, és a dir, quan les coses es fan amb ells i no a ells o per ells. Si traslladem aquestes pràctiques al centre i a l’aula, poden ser una bona alternativa en què l’alumnat s’implica en la gestió dels seus conflictes. </w:t>
      </w:r>
    </w:p>
    <w:p w14:paraId="00125FCA" w14:textId="77777777" w:rsidR="00F9021D" w:rsidRDefault="0062267A">
      <w:pPr>
        <w:pStyle w:val="Normal1"/>
        <w:numPr>
          <w:ilvl w:val="0"/>
          <w:numId w:val="6"/>
        </w:numPr>
        <w:pBdr>
          <w:top w:val="nil"/>
          <w:left w:val="nil"/>
          <w:bottom w:val="nil"/>
          <w:right w:val="nil"/>
          <w:between w:val="nil"/>
        </w:pBdr>
        <w:spacing w:line="360" w:lineRule="auto"/>
        <w:jc w:val="both"/>
        <w:rPr>
          <w:b/>
          <w:color w:val="073763"/>
        </w:rPr>
      </w:pPr>
      <w:r>
        <w:rPr>
          <w:b/>
          <w:color w:val="073763"/>
        </w:rPr>
        <w:t>Recurs DILO</w:t>
      </w:r>
    </w:p>
    <w:p w14:paraId="5BF18200" w14:textId="77777777" w:rsidR="00F9021D" w:rsidRDefault="0062267A">
      <w:pPr>
        <w:pStyle w:val="Normal1"/>
        <w:pBdr>
          <w:top w:val="nil"/>
          <w:left w:val="nil"/>
          <w:bottom w:val="nil"/>
          <w:right w:val="nil"/>
          <w:between w:val="nil"/>
        </w:pBdr>
        <w:spacing w:line="360" w:lineRule="auto"/>
        <w:ind w:left="720"/>
        <w:jc w:val="both"/>
      </w:pPr>
      <w:r>
        <w:t xml:space="preserve">Cal que cliqueu el </w:t>
      </w:r>
      <w:proofErr w:type="spellStart"/>
      <w:r>
        <w:t>link</w:t>
      </w:r>
      <w:proofErr w:type="spellEnd"/>
      <w:r>
        <w:t xml:space="preserve"> que teniu a continuació i us apareixerà un llistat de tots els recursos de la roda DUA amb una petita explicació de cada un.</w:t>
      </w:r>
    </w:p>
    <w:p w14:paraId="5B152DFD" w14:textId="77777777" w:rsidR="00F9021D" w:rsidRDefault="00DB44F0">
      <w:pPr>
        <w:pStyle w:val="Normal1"/>
        <w:pBdr>
          <w:top w:val="nil"/>
          <w:left w:val="nil"/>
          <w:bottom w:val="nil"/>
          <w:right w:val="nil"/>
          <w:between w:val="nil"/>
        </w:pBdr>
        <w:spacing w:line="360" w:lineRule="auto"/>
        <w:ind w:left="720"/>
        <w:jc w:val="both"/>
      </w:pPr>
      <w:hyperlink r:id="rId10">
        <w:r w:rsidR="0062267A">
          <w:rPr>
            <w:color w:val="1155CC"/>
            <w:u w:val="single"/>
          </w:rPr>
          <w:t>https://drive.google.com/file/d/1n174-f6ryKRG6ctjHp2deVvRSrTUJm83/view</w:t>
        </w:r>
      </w:hyperlink>
    </w:p>
    <w:p w14:paraId="56923147" w14:textId="77777777" w:rsidR="0062267A" w:rsidRDefault="0062267A">
      <w:pPr>
        <w:pStyle w:val="Normal1"/>
        <w:spacing w:line="360" w:lineRule="auto"/>
        <w:ind w:left="708"/>
        <w:jc w:val="both"/>
      </w:pPr>
    </w:p>
    <w:p w14:paraId="41795FFD" w14:textId="77777777" w:rsidR="00F9021D" w:rsidRDefault="0062267A">
      <w:pPr>
        <w:pStyle w:val="Normal1"/>
        <w:spacing w:line="360" w:lineRule="auto"/>
        <w:ind w:left="708"/>
        <w:jc w:val="both"/>
      </w:pPr>
      <w:r>
        <w:t xml:space="preserve">Si cliqueu en el recurs DILO s’obre una pàgina </w:t>
      </w:r>
      <w:proofErr w:type="spellStart"/>
      <w:r>
        <w:t>google</w:t>
      </w:r>
      <w:proofErr w:type="spellEnd"/>
      <w:r>
        <w:t xml:space="preserve"> play, doncs bé en el buscador hi poseu DILO i apareixen tres aplicacions d’aquest recurs.</w:t>
      </w:r>
    </w:p>
    <w:p w14:paraId="686435AA" w14:textId="77777777" w:rsidR="0062267A" w:rsidRDefault="0062267A">
      <w:pPr>
        <w:pStyle w:val="Normal1"/>
        <w:spacing w:line="360" w:lineRule="auto"/>
        <w:ind w:left="708"/>
        <w:jc w:val="both"/>
      </w:pPr>
    </w:p>
    <w:p w14:paraId="676BA2E8" w14:textId="77777777" w:rsidR="00F9021D" w:rsidRDefault="0062267A">
      <w:pPr>
        <w:pStyle w:val="Normal1"/>
        <w:spacing w:line="360" w:lineRule="auto"/>
        <w:ind w:left="708"/>
        <w:jc w:val="both"/>
      </w:pPr>
      <w:r>
        <w:rPr>
          <w:noProof/>
        </w:rPr>
        <w:drawing>
          <wp:inline distT="114300" distB="114300" distL="114300" distR="114300" wp14:anchorId="769A72E3" wp14:editId="1E3674BD">
            <wp:extent cx="5043600" cy="258127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r="12332" b="20294"/>
                    <a:stretch>
                      <a:fillRect/>
                    </a:stretch>
                  </pic:blipFill>
                  <pic:spPr>
                    <a:xfrm>
                      <a:off x="0" y="0"/>
                      <a:ext cx="5043600" cy="2581275"/>
                    </a:xfrm>
                    <a:prstGeom prst="rect">
                      <a:avLst/>
                    </a:prstGeom>
                    <a:ln/>
                  </pic:spPr>
                </pic:pic>
              </a:graphicData>
            </a:graphic>
          </wp:inline>
        </w:drawing>
      </w:r>
    </w:p>
    <w:p w14:paraId="27558A8E" w14:textId="77777777" w:rsidR="00F9021D" w:rsidRDefault="00F9021D">
      <w:pPr>
        <w:pStyle w:val="Normal1"/>
        <w:spacing w:line="360" w:lineRule="auto"/>
        <w:ind w:left="708"/>
        <w:jc w:val="both"/>
      </w:pPr>
    </w:p>
    <w:p w14:paraId="17B12F1F" w14:textId="77777777" w:rsidR="0062267A" w:rsidRDefault="0062267A">
      <w:pPr>
        <w:pStyle w:val="Normal1"/>
        <w:spacing w:line="360" w:lineRule="auto"/>
        <w:ind w:left="708"/>
        <w:jc w:val="both"/>
        <w:rPr>
          <w:b/>
          <w:sz w:val="24"/>
          <w:szCs w:val="24"/>
        </w:rPr>
      </w:pPr>
    </w:p>
    <w:p w14:paraId="03698152" w14:textId="77777777" w:rsidR="0062267A" w:rsidRDefault="0062267A">
      <w:pPr>
        <w:pStyle w:val="Normal1"/>
        <w:spacing w:line="360" w:lineRule="auto"/>
        <w:ind w:left="708"/>
        <w:jc w:val="both"/>
        <w:rPr>
          <w:b/>
          <w:sz w:val="24"/>
          <w:szCs w:val="24"/>
        </w:rPr>
      </w:pPr>
    </w:p>
    <w:p w14:paraId="0192DE17" w14:textId="77777777" w:rsidR="00F9021D" w:rsidRDefault="0062267A">
      <w:pPr>
        <w:pStyle w:val="Normal1"/>
        <w:spacing w:line="360" w:lineRule="auto"/>
        <w:ind w:left="708"/>
        <w:jc w:val="both"/>
        <w:rPr>
          <w:b/>
          <w:sz w:val="24"/>
          <w:szCs w:val="24"/>
        </w:rPr>
      </w:pPr>
      <w:r>
        <w:rPr>
          <w:b/>
          <w:sz w:val="24"/>
          <w:szCs w:val="24"/>
        </w:rPr>
        <w:lastRenderedPageBreak/>
        <w:t>MÉS RECURSOS DIGITALS DUA</w:t>
      </w:r>
    </w:p>
    <w:p w14:paraId="7A5ECDC7" w14:textId="77777777" w:rsidR="00F9021D" w:rsidRDefault="0062267A">
      <w:pPr>
        <w:pStyle w:val="Normal1"/>
        <w:widowControl w:val="0"/>
        <w:rPr>
          <w:b/>
          <w:sz w:val="24"/>
          <w:szCs w:val="24"/>
        </w:rPr>
      </w:pPr>
      <w:r>
        <w:rPr>
          <w:sz w:val="24"/>
          <w:szCs w:val="24"/>
        </w:rPr>
        <w:tab/>
      </w:r>
      <w:r w:rsidR="006E71F8">
        <w:rPr>
          <w:b/>
          <w:sz w:val="24"/>
          <w:szCs w:val="24"/>
        </w:rPr>
        <w:t xml:space="preserve">PRINCIPI </w:t>
      </w:r>
      <w:r>
        <w:rPr>
          <w:b/>
          <w:sz w:val="24"/>
          <w:szCs w:val="24"/>
        </w:rPr>
        <w:t xml:space="preserve">COMPROMÍS </w:t>
      </w:r>
    </w:p>
    <w:p w14:paraId="220938B1" w14:textId="77777777" w:rsidR="00F9021D" w:rsidRDefault="0062267A">
      <w:pPr>
        <w:pStyle w:val="Normal1"/>
        <w:widowControl w:val="0"/>
        <w:ind w:firstLine="720"/>
        <w:rPr>
          <w:b/>
          <w:sz w:val="24"/>
          <w:szCs w:val="24"/>
        </w:rPr>
      </w:pPr>
      <w:r>
        <w:rPr>
          <w:b/>
          <w:sz w:val="24"/>
          <w:szCs w:val="24"/>
        </w:rPr>
        <w:t>PER QUÈ DE L’APRENENTATGE</w:t>
      </w:r>
    </w:p>
    <w:tbl>
      <w:tblPr>
        <w:tblStyle w:val="a"/>
        <w:tblW w:w="8415" w:type="dxa"/>
        <w:tblInd w:w="90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90"/>
        <w:gridCol w:w="4335"/>
        <w:gridCol w:w="2190"/>
      </w:tblGrid>
      <w:tr w:rsidR="00F9021D" w14:paraId="59397078" w14:textId="77777777" w:rsidTr="006E71F8">
        <w:trPr>
          <w:trHeight w:val="1466"/>
        </w:trPr>
        <w:tc>
          <w:tcPr>
            <w:tcW w:w="1890"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56D0A4CF"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 xml:space="preserve">Reclutar interessos: </w:t>
            </w:r>
          </w:p>
          <w:p w14:paraId="1D4F701E" w14:textId="77777777" w:rsidR="00F9021D" w:rsidRDefault="00F9021D">
            <w:pPr>
              <w:pStyle w:val="Normal1"/>
              <w:widowControl w:val="0"/>
              <w:spacing w:line="240" w:lineRule="auto"/>
              <w:jc w:val="center"/>
              <w:rPr>
                <w:rFonts w:ascii="Oswald" w:eastAsia="Oswald" w:hAnsi="Oswald" w:cs="Oswald"/>
                <w:color w:val="666666"/>
              </w:rPr>
            </w:pPr>
          </w:p>
          <w:p w14:paraId="0B8CFD5A" w14:textId="77777777" w:rsidR="00F9021D" w:rsidRDefault="0062267A">
            <w:pPr>
              <w:pStyle w:val="Normal1"/>
              <w:widowControl w:val="0"/>
              <w:spacing w:line="240" w:lineRule="auto"/>
              <w:rPr>
                <w:rFonts w:ascii="Oswald" w:eastAsia="Oswald" w:hAnsi="Oswald" w:cs="Oswald"/>
                <w:color w:val="57A7B5"/>
              </w:rPr>
            </w:pPr>
            <w:proofErr w:type="spellStart"/>
            <w:r>
              <w:rPr>
                <w:rFonts w:ascii="Oswald" w:eastAsia="Oswald" w:hAnsi="Oswald" w:cs="Oswald"/>
                <w:color w:val="57A7B5"/>
              </w:rPr>
              <w:t>Minecraft</w:t>
            </w:r>
            <w:proofErr w:type="spellEnd"/>
          </w:p>
        </w:tc>
        <w:tc>
          <w:tcPr>
            <w:tcW w:w="4335"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3AE01FFD"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color w:val="333333"/>
              </w:rPr>
              <w:t>Joc que permet un treball interdisciplinari a través de la creació i construcció, per blocs, de mons imaginaris promovent la creativitat, la col·laboració i la resolució de problemes en un entorn immersiu.</w:t>
            </w:r>
          </w:p>
        </w:tc>
        <w:tc>
          <w:tcPr>
            <w:tcW w:w="2190"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433812E3"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2A293D52" wp14:editId="0B223148">
                  <wp:extent cx="855500" cy="8555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855500" cy="855500"/>
                          </a:xfrm>
                          <a:prstGeom prst="rect">
                            <a:avLst/>
                          </a:prstGeom>
                          <a:ln/>
                        </pic:spPr>
                      </pic:pic>
                    </a:graphicData>
                  </a:graphic>
                </wp:inline>
              </w:drawing>
            </w:r>
          </w:p>
        </w:tc>
      </w:tr>
      <w:tr w:rsidR="00F9021D" w14:paraId="478968B3" w14:textId="77777777" w:rsidTr="006E71F8">
        <w:trPr>
          <w:trHeight w:val="1533"/>
        </w:trPr>
        <w:tc>
          <w:tcPr>
            <w:tcW w:w="1890"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0B9C9BEA"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 xml:space="preserve">Mantenir l’esforç i la persistència: </w:t>
            </w:r>
          </w:p>
          <w:p w14:paraId="12161E34" w14:textId="77777777" w:rsidR="00F9021D" w:rsidRDefault="00F9021D">
            <w:pPr>
              <w:pStyle w:val="Normal1"/>
              <w:widowControl w:val="0"/>
              <w:spacing w:line="240" w:lineRule="auto"/>
              <w:jc w:val="center"/>
              <w:rPr>
                <w:rFonts w:ascii="Oswald" w:eastAsia="Oswald" w:hAnsi="Oswald" w:cs="Oswald"/>
              </w:rPr>
            </w:pPr>
          </w:p>
          <w:p w14:paraId="75915B39" w14:textId="77777777" w:rsidR="00F9021D" w:rsidRDefault="0062267A">
            <w:pPr>
              <w:pStyle w:val="Normal1"/>
              <w:widowControl w:val="0"/>
              <w:spacing w:line="240" w:lineRule="auto"/>
              <w:rPr>
                <w:rFonts w:ascii="Oswald" w:eastAsia="Oswald" w:hAnsi="Oswald" w:cs="Oswald"/>
                <w:color w:val="57A7B5"/>
              </w:rPr>
            </w:pPr>
            <w:proofErr w:type="spellStart"/>
            <w:r>
              <w:rPr>
                <w:rFonts w:ascii="Oswald" w:eastAsia="Oswald" w:hAnsi="Oswald" w:cs="Oswald"/>
                <w:color w:val="57A7B5"/>
              </w:rPr>
              <w:t>Lesson</w:t>
            </w:r>
            <w:proofErr w:type="spellEnd"/>
          </w:p>
        </w:tc>
        <w:tc>
          <w:tcPr>
            <w:tcW w:w="4335"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64658B99"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rPr>
              <w:t xml:space="preserve">Eina de </w:t>
            </w:r>
            <w:proofErr w:type="spellStart"/>
            <w:r>
              <w:rPr>
                <w:rFonts w:ascii="Oswald" w:eastAsia="Oswald" w:hAnsi="Oswald" w:cs="Oswald"/>
              </w:rPr>
              <w:t>gamificació</w:t>
            </w:r>
            <w:proofErr w:type="spellEnd"/>
            <w:r>
              <w:rPr>
                <w:rFonts w:ascii="Oswald" w:eastAsia="Oswald" w:hAnsi="Oswald" w:cs="Oswald"/>
              </w:rPr>
              <w:t xml:space="preserve"> educativa que permet crear i administrar una experiència educativa en base a </w:t>
            </w:r>
            <w:proofErr w:type="spellStart"/>
            <w:r>
              <w:rPr>
                <w:rFonts w:ascii="Oswald" w:eastAsia="Oswald" w:hAnsi="Oswald" w:cs="Oswald"/>
              </w:rPr>
              <w:t>puntuaciones</w:t>
            </w:r>
            <w:proofErr w:type="spellEnd"/>
            <w:r>
              <w:rPr>
                <w:rFonts w:ascii="Oswald" w:eastAsia="Oswald" w:hAnsi="Oswald" w:cs="Oswald"/>
              </w:rPr>
              <w:t xml:space="preserve"> permetent un treball competencial, cooperatiu i </w:t>
            </w:r>
            <w:proofErr w:type="spellStart"/>
            <w:r>
              <w:rPr>
                <w:rFonts w:ascii="Oswald" w:eastAsia="Oswald" w:hAnsi="Oswald" w:cs="Oswald"/>
              </w:rPr>
              <w:t>col·labratiu</w:t>
            </w:r>
            <w:proofErr w:type="spellEnd"/>
            <w:r>
              <w:rPr>
                <w:rFonts w:ascii="Oswald" w:eastAsia="Oswald" w:hAnsi="Oswald" w:cs="Oswald"/>
              </w:rPr>
              <w:t xml:space="preserve"> a l'aula.</w:t>
            </w:r>
            <w:r>
              <w:rPr>
                <w:rFonts w:ascii="Oswald" w:eastAsia="Oswald" w:hAnsi="Oswald" w:cs="Oswald"/>
              </w:rPr>
              <w:br/>
            </w:r>
          </w:p>
        </w:tc>
        <w:tc>
          <w:tcPr>
            <w:tcW w:w="2190"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26A94A05"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39C95D5D" wp14:editId="7D0F9A30">
                  <wp:extent cx="924000" cy="9240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cstate="print"/>
                          <a:srcRect/>
                          <a:stretch>
                            <a:fillRect/>
                          </a:stretch>
                        </pic:blipFill>
                        <pic:spPr>
                          <a:xfrm>
                            <a:off x="0" y="0"/>
                            <a:ext cx="924000" cy="924000"/>
                          </a:xfrm>
                          <a:prstGeom prst="rect">
                            <a:avLst/>
                          </a:prstGeom>
                          <a:ln/>
                        </pic:spPr>
                      </pic:pic>
                    </a:graphicData>
                  </a:graphic>
                </wp:inline>
              </w:drawing>
            </w:r>
          </w:p>
        </w:tc>
      </w:tr>
      <w:tr w:rsidR="00F9021D" w14:paraId="577EB493" w14:textId="77777777">
        <w:trPr>
          <w:trHeight w:val="600"/>
        </w:trPr>
        <w:tc>
          <w:tcPr>
            <w:tcW w:w="1890"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7D826E6B"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 xml:space="preserve">Autoregulació : </w:t>
            </w:r>
          </w:p>
          <w:p w14:paraId="0FD30572" w14:textId="77777777" w:rsidR="00F9021D" w:rsidRDefault="00F9021D">
            <w:pPr>
              <w:pStyle w:val="Normal1"/>
              <w:widowControl w:val="0"/>
              <w:spacing w:line="240" w:lineRule="auto"/>
              <w:jc w:val="center"/>
              <w:rPr>
                <w:rFonts w:ascii="Oswald" w:eastAsia="Oswald" w:hAnsi="Oswald" w:cs="Oswald"/>
                <w:color w:val="666666"/>
              </w:rPr>
            </w:pPr>
          </w:p>
          <w:p w14:paraId="2D84A295" w14:textId="77777777" w:rsidR="00F9021D" w:rsidRDefault="0062267A">
            <w:pPr>
              <w:pStyle w:val="Normal1"/>
              <w:widowControl w:val="0"/>
              <w:spacing w:line="240" w:lineRule="auto"/>
              <w:rPr>
                <w:rFonts w:ascii="Oswald" w:eastAsia="Oswald" w:hAnsi="Oswald" w:cs="Oswald"/>
                <w:color w:val="57A7B5"/>
              </w:rPr>
            </w:pPr>
            <w:proofErr w:type="spellStart"/>
            <w:r>
              <w:rPr>
                <w:rFonts w:ascii="Oswald" w:eastAsia="Oswald" w:hAnsi="Oswald" w:cs="Oswald"/>
                <w:color w:val="57A7B5"/>
              </w:rPr>
              <w:t>Pictoagenda</w:t>
            </w:r>
            <w:proofErr w:type="spellEnd"/>
          </w:p>
        </w:tc>
        <w:tc>
          <w:tcPr>
            <w:tcW w:w="4335"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545E027F"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color w:val="333333"/>
              </w:rPr>
              <w:t>Agenda visual (ARASAAC) com a suport en els processos d'aprenentatge i estructuració per a alumnes amb trastorns generals del desenvolupament (TDG) o amb TEA.</w:t>
            </w:r>
          </w:p>
        </w:tc>
        <w:tc>
          <w:tcPr>
            <w:tcW w:w="2190" w:type="dxa"/>
            <w:tcBorders>
              <w:top w:val="single" w:sz="16" w:space="0" w:color="57A7B5"/>
              <w:left w:val="single" w:sz="16" w:space="0" w:color="57A7B5"/>
              <w:bottom w:val="single" w:sz="16" w:space="0" w:color="57A7B5"/>
              <w:right w:val="single" w:sz="16" w:space="0" w:color="57A7B5"/>
            </w:tcBorders>
            <w:tcMar>
              <w:top w:w="140" w:type="dxa"/>
              <w:left w:w="140" w:type="dxa"/>
              <w:bottom w:w="140" w:type="dxa"/>
              <w:right w:w="140" w:type="dxa"/>
            </w:tcMar>
          </w:tcPr>
          <w:p w14:paraId="3592B035"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5A9B28BC" wp14:editId="0D769389">
                  <wp:extent cx="714900" cy="7149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a:stretch>
                            <a:fillRect/>
                          </a:stretch>
                        </pic:blipFill>
                        <pic:spPr>
                          <a:xfrm>
                            <a:off x="0" y="0"/>
                            <a:ext cx="714900" cy="714900"/>
                          </a:xfrm>
                          <a:prstGeom prst="rect">
                            <a:avLst/>
                          </a:prstGeom>
                          <a:ln/>
                        </pic:spPr>
                      </pic:pic>
                    </a:graphicData>
                  </a:graphic>
                </wp:inline>
              </w:drawing>
            </w:r>
          </w:p>
        </w:tc>
      </w:tr>
    </w:tbl>
    <w:p w14:paraId="32E244A5" w14:textId="77777777" w:rsidR="006E71F8" w:rsidRPr="006E71F8" w:rsidRDefault="006E71F8">
      <w:pPr>
        <w:pStyle w:val="Normal1"/>
        <w:widowControl w:val="0"/>
        <w:ind w:firstLine="720"/>
        <w:rPr>
          <w:b/>
          <w:sz w:val="16"/>
          <w:szCs w:val="16"/>
        </w:rPr>
      </w:pPr>
    </w:p>
    <w:p w14:paraId="2D702E3B" w14:textId="77777777" w:rsidR="00F9021D" w:rsidRDefault="0062267A">
      <w:pPr>
        <w:pStyle w:val="Normal1"/>
        <w:widowControl w:val="0"/>
        <w:ind w:firstLine="720"/>
        <w:rPr>
          <w:b/>
          <w:sz w:val="24"/>
          <w:szCs w:val="24"/>
        </w:rPr>
      </w:pPr>
      <w:r>
        <w:rPr>
          <w:b/>
          <w:sz w:val="24"/>
          <w:szCs w:val="24"/>
        </w:rPr>
        <w:t>PRINCIPI DE REPRESENTACIÓ</w:t>
      </w:r>
    </w:p>
    <w:p w14:paraId="43AA616E" w14:textId="77777777" w:rsidR="00F9021D" w:rsidRDefault="0062267A">
      <w:pPr>
        <w:pStyle w:val="Normal1"/>
        <w:widowControl w:val="0"/>
        <w:ind w:firstLine="720"/>
        <w:rPr>
          <w:b/>
          <w:sz w:val="24"/>
          <w:szCs w:val="24"/>
        </w:rPr>
      </w:pPr>
      <w:r>
        <w:rPr>
          <w:b/>
          <w:sz w:val="24"/>
          <w:szCs w:val="24"/>
        </w:rPr>
        <w:t>QUÈ DE L’APRENENTATGE</w:t>
      </w:r>
    </w:p>
    <w:tbl>
      <w:tblPr>
        <w:tblStyle w:val="a0"/>
        <w:tblW w:w="8370" w:type="dxa"/>
        <w:tblInd w:w="95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60"/>
        <w:gridCol w:w="4320"/>
        <w:gridCol w:w="2190"/>
      </w:tblGrid>
      <w:tr w:rsidR="00F9021D" w14:paraId="2DB7C23D" w14:textId="77777777">
        <w:trPr>
          <w:trHeight w:val="600"/>
        </w:trPr>
        <w:tc>
          <w:tcPr>
            <w:tcW w:w="186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7A688430"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Percepció:</w:t>
            </w:r>
          </w:p>
          <w:p w14:paraId="16A40D5E" w14:textId="77777777" w:rsidR="00F9021D" w:rsidRDefault="00F9021D">
            <w:pPr>
              <w:pStyle w:val="Normal1"/>
              <w:widowControl w:val="0"/>
              <w:spacing w:line="240" w:lineRule="auto"/>
              <w:rPr>
                <w:rFonts w:ascii="Oswald" w:eastAsia="Oswald" w:hAnsi="Oswald" w:cs="Oswald"/>
                <w:color w:val="666666"/>
              </w:rPr>
            </w:pPr>
          </w:p>
          <w:p w14:paraId="2EA1803A" w14:textId="77777777" w:rsidR="00F9021D" w:rsidRDefault="0062267A">
            <w:pPr>
              <w:pStyle w:val="Normal1"/>
              <w:widowControl w:val="0"/>
              <w:spacing w:line="240" w:lineRule="auto"/>
              <w:rPr>
                <w:rFonts w:ascii="Oswald" w:eastAsia="Oswald" w:hAnsi="Oswald" w:cs="Oswald"/>
                <w:color w:val="963334"/>
              </w:rPr>
            </w:pPr>
            <w:proofErr w:type="spellStart"/>
            <w:r>
              <w:rPr>
                <w:rFonts w:ascii="Oswald" w:eastAsia="Oswald" w:hAnsi="Oswald" w:cs="Oswald"/>
                <w:color w:val="963334"/>
              </w:rPr>
              <w:t>Youtube</w:t>
            </w:r>
            <w:proofErr w:type="spellEnd"/>
          </w:p>
        </w:tc>
        <w:tc>
          <w:tcPr>
            <w:tcW w:w="432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04C109F0"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color w:val="333333"/>
              </w:rPr>
              <w:t>La informació pot ser presentada a través d'imatges, pel·lícules, vídeos...</w:t>
            </w:r>
            <w:r>
              <w:rPr>
                <w:rFonts w:ascii="Oswald" w:eastAsia="Oswald" w:hAnsi="Oswald" w:cs="Oswald"/>
                <w:color w:val="333333"/>
              </w:rPr>
              <w:br/>
            </w:r>
          </w:p>
        </w:tc>
        <w:tc>
          <w:tcPr>
            <w:tcW w:w="219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7CA6FFFF"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19069D14" wp14:editId="2DC4C57C">
                  <wp:extent cx="495300" cy="533400"/>
                  <wp:effectExtent l="1905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495341" cy="533444"/>
                          </a:xfrm>
                          <a:prstGeom prst="rect">
                            <a:avLst/>
                          </a:prstGeom>
                          <a:ln/>
                        </pic:spPr>
                      </pic:pic>
                    </a:graphicData>
                  </a:graphic>
                </wp:inline>
              </w:drawing>
            </w:r>
          </w:p>
        </w:tc>
      </w:tr>
      <w:tr w:rsidR="00F9021D" w14:paraId="1A43DA14" w14:textId="77777777">
        <w:trPr>
          <w:trHeight w:val="600"/>
        </w:trPr>
        <w:tc>
          <w:tcPr>
            <w:tcW w:w="186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7DA36783"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Idioma i símbols:</w:t>
            </w:r>
          </w:p>
          <w:p w14:paraId="00C70621" w14:textId="77777777" w:rsidR="00F9021D" w:rsidRDefault="00F9021D">
            <w:pPr>
              <w:pStyle w:val="Normal1"/>
              <w:widowControl w:val="0"/>
              <w:spacing w:line="240" w:lineRule="auto"/>
              <w:rPr>
                <w:rFonts w:ascii="Oswald" w:eastAsia="Oswald" w:hAnsi="Oswald" w:cs="Oswald"/>
              </w:rPr>
            </w:pPr>
          </w:p>
          <w:p w14:paraId="6E42C513" w14:textId="77777777" w:rsidR="00F9021D" w:rsidRDefault="0062267A">
            <w:pPr>
              <w:pStyle w:val="Normal1"/>
              <w:widowControl w:val="0"/>
              <w:spacing w:line="240" w:lineRule="auto"/>
              <w:rPr>
                <w:rFonts w:ascii="Oswald" w:eastAsia="Oswald" w:hAnsi="Oswald" w:cs="Oswald"/>
                <w:color w:val="963334"/>
              </w:rPr>
            </w:pPr>
            <w:r>
              <w:rPr>
                <w:rFonts w:ascii="Oswald" w:eastAsia="Oswald" w:hAnsi="Oswald" w:cs="Oswald"/>
                <w:color w:val="963334"/>
              </w:rPr>
              <w:t>Picto4me</w:t>
            </w:r>
          </w:p>
        </w:tc>
        <w:tc>
          <w:tcPr>
            <w:tcW w:w="432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128F66BD"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rPr>
              <w:t xml:space="preserve">Extensió de Chrome per crear pictogrames en línia a partir de múltiples bases de dades, entre elles, </w:t>
            </w:r>
            <w:proofErr w:type="spellStart"/>
            <w:r>
              <w:rPr>
                <w:rFonts w:ascii="Oswald" w:eastAsia="Oswald" w:hAnsi="Oswald" w:cs="Oswald"/>
              </w:rPr>
              <w:t>l'Arasaac</w:t>
            </w:r>
            <w:proofErr w:type="spellEnd"/>
            <w:r>
              <w:rPr>
                <w:rFonts w:ascii="Oswald" w:eastAsia="Oswald" w:hAnsi="Oswald" w:cs="Oswald"/>
              </w:rPr>
              <w:t>. Permet crear plantilles i editar els pictogrames.</w:t>
            </w:r>
          </w:p>
        </w:tc>
        <w:tc>
          <w:tcPr>
            <w:tcW w:w="219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226510D7"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70D8E8E1" wp14:editId="4C6B00D7">
                  <wp:extent cx="666750" cy="647700"/>
                  <wp:effectExtent l="1905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print"/>
                          <a:srcRect/>
                          <a:stretch>
                            <a:fillRect/>
                          </a:stretch>
                        </pic:blipFill>
                        <pic:spPr>
                          <a:xfrm>
                            <a:off x="0" y="0"/>
                            <a:ext cx="664532" cy="645546"/>
                          </a:xfrm>
                          <a:prstGeom prst="rect">
                            <a:avLst/>
                          </a:prstGeom>
                          <a:ln/>
                        </pic:spPr>
                      </pic:pic>
                    </a:graphicData>
                  </a:graphic>
                </wp:inline>
              </w:drawing>
            </w:r>
          </w:p>
        </w:tc>
      </w:tr>
      <w:tr w:rsidR="00F9021D" w14:paraId="233FE8AA" w14:textId="77777777">
        <w:trPr>
          <w:trHeight w:val="600"/>
        </w:trPr>
        <w:tc>
          <w:tcPr>
            <w:tcW w:w="186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3812002A"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 xml:space="preserve">Comprensió : </w:t>
            </w:r>
          </w:p>
          <w:p w14:paraId="259D2F5D" w14:textId="77777777" w:rsidR="00F9021D" w:rsidRDefault="00F9021D">
            <w:pPr>
              <w:pStyle w:val="Normal1"/>
              <w:widowControl w:val="0"/>
              <w:spacing w:line="240" w:lineRule="auto"/>
              <w:rPr>
                <w:rFonts w:ascii="Oswald" w:eastAsia="Oswald" w:hAnsi="Oswald" w:cs="Oswald"/>
                <w:color w:val="666666"/>
              </w:rPr>
            </w:pPr>
          </w:p>
          <w:p w14:paraId="1A2ED00A" w14:textId="77777777" w:rsidR="00F9021D" w:rsidRDefault="0062267A">
            <w:pPr>
              <w:pStyle w:val="Normal1"/>
              <w:widowControl w:val="0"/>
              <w:spacing w:line="240" w:lineRule="auto"/>
              <w:rPr>
                <w:rFonts w:ascii="Oswald" w:eastAsia="Oswald" w:hAnsi="Oswald" w:cs="Oswald"/>
                <w:color w:val="963334"/>
              </w:rPr>
            </w:pPr>
            <w:proofErr w:type="spellStart"/>
            <w:r>
              <w:rPr>
                <w:rFonts w:ascii="Oswald" w:eastAsia="Oswald" w:hAnsi="Oswald" w:cs="Oswald"/>
                <w:color w:val="963334"/>
              </w:rPr>
              <w:t>Thinkling</w:t>
            </w:r>
            <w:proofErr w:type="spellEnd"/>
          </w:p>
        </w:tc>
        <w:tc>
          <w:tcPr>
            <w:tcW w:w="432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10EFCD87"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color w:val="333333"/>
              </w:rPr>
              <w:t>Aplicació que presenta la informació textual acompanyada de fotografia i/o vídeo.</w:t>
            </w:r>
          </w:p>
        </w:tc>
        <w:tc>
          <w:tcPr>
            <w:tcW w:w="2190" w:type="dxa"/>
            <w:tcBorders>
              <w:top w:val="single" w:sz="16" w:space="0" w:color="963334"/>
              <w:left w:val="single" w:sz="16" w:space="0" w:color="963334"/>
              <w:bottom w:val="single" w:sz="16" w:space="0" w:color="963334"/>
              <w:right w:val="single" w:sz="16" w:space="0" w:color="963334"/>
            </w:tcBorders>
            <w:tcMar>
              <w:top w:w="140" w:type="dxa"/>
              <w:left w:w="140" w:type="dxa"/>
              <w:bottom w:w="140" w:type="dxa"/>
              <w:right w:w="140" w:type="dxa"/>
            </w:tcMar>
          </w:tcPr>
          <w:p w14:paraId="5AAC68DE"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400C10BF" wp14:editId="29EB44A8">
                  <wp:extent cx="1028639" cy="60325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cstate="print"/>
                          <a:srcRect b="26090"/>
                          <a:stretch>
                            <a:fillRect/>
                          </a:stretch>
                        </pic:blipFill>
                        <pic:spPr>
                          <a:xfrm>
                            <a:off x="0" y="0"/>
                            <a:ext cx="1028724" cy="603300"/>
                          </a:xfrm>
                          <a:prstGeom prst="rect">
                            <a:avLst/>
                          </a:prstGeom>
                          <a:ln/>
                        </pic:spPr>
                      </pic:pic>
                    </a:graphicData>
                  </a:graphic>
                </wp:inline>
              </w:drawing>
            </w:r>
          </w:p>
        </w:tc>
      </w:tr>
    </w:tbl>
    <w:p w14:paraId="65CD7754" w14:textId="77777777" w:rsidR="006E71F8" w:rsidRPr="006E71F8" w:rsidRDefault="006E71F8" w:rsidP="006E71F8">
      <w:pPr>
        <w:pStyle w:val="Normal1"/>
        <w:widowControl w:val="0"/>
        <w:spacing w:after="320" w:line="240" w:lineRule="auto"/>
        <w:ind w:firstLine="720"/>
        <w:rPr>
          <w:rFonts w:ascii="Oswald" w:eastAsia="Oswald" w:hAnsi="Oswald" w:cs="Oswald"/>
          <w:color w:val="666666"/>
          <w:sz w:val="6"/>
          <w:szCs w:val="6"/>
        </w:rPr>
      </w:pPr>
    </w:p>
    <w:p w14:paraId="1667CCDA" w14:textId="77777777" w:rsidR="0062267A" w:rsidRPr="006E71F8" w:rsidRDefault="0062267A" w:rsidP="006E71F8">
      <w:pPr>
        <w:pStyle w:val="Normal1"/>
        <w:widowControl w:val="0"/>
        <w:spacing w:after="320" w:line="240" w:lineRule="auto"/>
        <w:ind w:firstLine="720"/>
        <w:rPr>
          <w:rFonts w:ascii="Oswald" w:eastAsia="Oswald" w:hAnsi="Oswald" w:cs="Oswald"/>
          <w:color w:val="666666"/>
          <w:sz w:val="28"/>
          <w:szCs w:val="28"/>
        </w:rPr>
      </w:pPr>
      <w:r w:rsidRPr="006E71F8">
        <w:rPr>
          <w:rFonts w:ascii="Oswald" w:eastAsia="Oswald" w:hAnsi="Oswald" w:cs="Oswald"/>
          <w:color w:val="666666"/>
          <w:sz w:val="28"/>
          <w:szCs w:val="28"/>
        </w:rPr>
        <w:t xml:space="preserve">Extensions de Chrome </w:t>
      </w:r>
    </w:p>
    <w:p w14:paraId="272A79EC" w14:textId="77777777" w:rsidR="00F9021D" w:rsidRPr="0062267A" w:rsidRDefault="0062267A" w:rsidP="006E71F8">
      <w:pPr>
        <w:pStyle w:val="Normal1"/>
        <w:widowControl w:val="0"/>
        <w:spacing w:after="320" w:line="240" w:lineRule="auto"/>
        <w:ind w:left="720"/>
        <w:rPr>
          <w:rFonts w:ascii="Oswald" w:eastAsia="Oswald" w:hAnsi="Oswald" w:cs="Oswald"/>
          <w:color w:val="666666"/>
          <w:sz w:val="36"/>
          <w:szCs w:val="36"/>
        </w:rPr>
      </w:pPr>
      <w:r>
        <w:rPr>
          <w:rFonts w:ascii="Oswald" w:eastAsia="Oswald" w:hAnsi="Oswald" w:cs="Oswald"/>
          <w:color w:val="666666"/>
          <w:sz w:val="24"/>
          <w:szCs w:val="24"/>
        </w:rPr>
        <w:t xml:space="preserve">Com instal·lar una extensió del Chrome? </w:t>
      </w:r>
      <w:hyperlink r:id="rId18">
        <w:r>
          <w:rPr>
            <w:rFonts w:ascii="Oswald" w:eastAsia="Oswald" w:hAnsi="Oswald" w:cs="Oswald"/>
            <w:color w:val="8B81D2"/>
            <w:sz w:val="24"/>
            <w:szCs w:val="24"/>
            <w:u w:val="single"/>
          </w:rPr>
          <w:t>https://support.google.com/chrome_webstore/answer/2664769?hl=ca</w:t>
        </w:r>
      </w:hyperlink>
    </w:p>
    <w:p w14:paraId="23942B74" w14:textId="77777777" w:rsidR="00F9021D" w:rsidRDefault="0062267A">
      <w:pPr>
        <w:pStyle w:val="Normal1"/>
        <w:widowControl w:val="0"/>
        <w:spacing w:line="240" w:lineRule="auto"/>
        <w:ind w:firstLine="720"/>
        <w:rPr>
          <w:rFonts w:ascii="Oswald" w:eastAsia="Oswald" w:hAnsi="Oswald" w:cs="Oswald"/>
          <w:color w:val="666666"/>
        </w:rPr>
      </w:pPr>
      <w:r>
        <w:rPr>
          <w:rFonts w:ascii="Oswald" w:eastAsia="Oswald" w:hAnsi="Oswald" w:cs="Oswald"/>
          <w:noProof/>
          <w:color w:val="666666"/>
        </w:rPr>
        <w:drawing>
          <wp:inline distT="19050" distB="19050" distL="19050" distR="19050" wp14:anchorId="41B5AFA2" wp14:editId="721FA214">
            <wp:extent cx="3867263" cy="6000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cstate="print"/>
                    <a:srcRect/>
                    <a:stretch>
                      <a:fillRect/>
                    </a:stretch>
                  </pic:blipFill>
                  <pic:spPr>
                    <a:xfrm>
                      <a:off x="0" y="0"/>
                      <a:ext cx="3867263" cy="600075"/>
                    </a:xfrm>
                    <a:prstGeom prst="rect">
                      <a:avLst/>
                    </a:prstGeom>
                    <a:ln/>
                  </pic:spPr>
                </pic:pic>
              </a:graphicData>
            </a:graphic>
          </wp:inline>
        </w:drawing>
      </w:r>
    </w:p>
    <w:p w14:paraId="0653B705" w14:textId="77777777" w:rsidR="00F9021D" w:rsidRDefault="0062267A">
      <w:pPr>
        <w:pStyle w:val="Normal1"/>
        <w:widowControl w:val="0"/>
        <w:spacing w:line="240" w:lineRule="auto"/>
        <w:ind w:firstLine="720"/>
        <w:rPr>
          <w:rFonts w:ascii="Sniglet" w:eastAsia="Sniglet" w:hAnsi="Sniglet" w:cs="Sniglet"/>
          <w:sz w:val="18"/>
          <w:szCs w:val="18"/>
        </w:rPr>
      </w:pPr>
      <w:r>
        <w:rPr>
          <w:rFonts w:ascii="Sniglet" w:eastAsia="Sniglet" w:hAnsi="Sniglet" w:cs="Sniglet"/>
          <w:sz w:val="18"/>
          <w:szCs w:val="18"/>
        </w:rPr>
        <w:t xml:space="preserve">open </w:t>
      </w:r>
      <w:proofErr w:type="spellStart"/>
      <w:r>
        <w:rPr>
          <w:rFonts w:ascii="Sniglet" w:eastAsia="Sniglet" w:hAnsi="Sniglet" w:cs="Sniglet"/>
          <w:sz w:val="18"/>
          <w:szCs w:val="18"/>
        </w:rPr>
        <w:t>dyslexic</w:t>
      </w:r>
      <w:proofErr w:type="spellEnd"/>
      <w:r>
        <w:rPr>
          <w:rFonts w:ascii="Sniglet" w:eastAsia="Sniglet" w:hAnsi="Sniglet" w:cs="Sniglet"/>
          <w:sz w:val="18"/>
          <w:szCs w:val="18"/>
        </w:rPr>
        <w:t>/traductor/</w:t>
      </w:r>
      <w:proofErr w:type="spellStart"/>
      <w:r>
        <w:rPr>
          <w:rFonts w:ascii="Sniglet" w:eastAsia="Sniglet" w:hAnsi="Sniglet" w:cs="Sniglet"/>
          <w:sz w:val="18"/>
          <w:szCs w:val="18"/>
        </w:rPr>
        <w:t>read&amp;write</w:t>
      </w:r>
      <w:proofErr w:type="spellEnd"/>
      <w:r>
        <w:rPr>
          <w:rFonts w:ascii="Sniglet" w:eastAsia="Sniglet" w:hAnsi="Sniglet" w:cs="Sniglet"/>
          <w:sz w:val="18"/>
          <w:szCs w:val="18"/>
        </w:rPr>
        <w:t>/Picto4me/</w:t>
      </w:r>
      <w:proofErr w:type="spellStart"/>
      <w:r>
        <w:rPr>
          <w:rFonts w:ascii="Sniglet" w:eastAsia="Sniglet" w:hAnsi="Sniglet" w:cs="Sniglet"/>
          <w:sz w:val="18"/>
          <w:szCs w:val="18"/>
        </w:rPr>
        <w:t>reader</w:t>
      </w:r>
      <w:proofErr w:type="spellEnd"/>
      <w:r>
        <w:rPr>
          <w:rFonts w:ascii="Sniglet" w:eastAsia="Sniglet" w:hAnsi="Sniglet" w:cs="Sniglet"/>
          <w:sz w:val="18"/>
          <w:szCs w:val="18"/>
        </w:rPr>
        <w:t xml:space="preserve"> </w:t>
      </w:r>
      <w:proofErr w:type="spellStart"/>
      <w:r>
        <w:rPr>
          <w:rFonts w:ascii="Sniglet" w:eastAsia="Sniglet" w:hAnsi="Sniglet" w:cs="Sniglet"/>
          <w:sz w:val="18"/>
          <w:szCs w:val="18"/>
        </w:rPr>
        <w:t>view</w:t>
      </w:r>
      <w:proofErr w:type="spellEnd"/>
      <w:r>
        <w:rPr>
          <w:rFonts w:ascii="Sniglet" w:eastAsia="Sniglet" w:hAnsi="Sniglet" w:cs="Sniglet"/>
          <w:sz w:val="18"/>
          <w:szCs w:val="18"/>
        </w:rPr>
        <w:t>/</w:t>
      </w:r>
      <w:proofErr w:type="spellStart"/>
      <w:r>
        <w:rPr>
          <w:rFonts w:ascii="Sniglet" w:eastAsia="Sniglet" w:hAnsi="Sniglet" w:cs="Sniglet"/>
          <w:sz w:val="18"/>
          <w:szCs w:val="18"/>
        </w:rPr>
        <w:t>Clearly</w:t>
      </w:r>
      <w:proofErr w:type="spellEnd"/>
      <w:r>
        <w:rPr>
          <w:rFonts w:ascii="Sniglet" w:eastAsia="Sniglet" w:hAnsi="Sniglet" w:cs="Sniglet"/>
          <w:sz w:val="18"/>
          <w:szCs w:val="18"/>
        </w:rPr>
        <w:t>/Zoom</w:t>
      </w:r>
    </w:p>
    <w:p w14:paraId="54A0DEEE" w14:textId="77777777" w:rsidR="00F9021D" w:rsidRDefault="00F9021D">
      <w:pPr>
        <w:pStyle w:val="Normal1"/>
        <w:spacing w:line="360" w:lineRule="auto"/>
        <w:ind w:left="708"/>
        <w:jc w:val="both"/>
      </w:pPr>
    </w:p>
    <w:p w14:paraId="3A953F6E" w14:textId="77777777" w:rsidR="00F9021D" w:rsidRDefault="0062267A">
      <w:pPr>
        <w:pStyle w:val="Normal1"/>
        <w:spacing w:line="240" w:lineRule="auto"/>
        <w:ind w:firstLine="720"/>
        <w:jc w:val="both"/>
        <w:rPr>
          <w:b/>
          <w:sz w:val="24"/>
          <w:szCs w:val="24"/>
        </w:rPr>
      </w:pPr>
      <w:r>
        <w:rPr>
          <w:b/>
          <w:sz w:val="24"/>
          <w:szCs w:val="24"/>
        </w:rPr>
        <w:t>PRINCIPI ACCIÓ I EXPRESSIÓ</w:t>
      </w:r>
    </w:p>
    <w:p w14:paraId="0AAF392E" w14:textId="77777777" w:rsidR="00F9021D" w:rsidRDefault="0062267A">
      <w:pPr>
        <w:pStyle w:val="Normal1"/>
        <w:spacing w:line="240" w:lineRule="auto"/>
        <w:ind w:firstLine="720"/>
        <w:jc w:val="both"/>
        <w:rPr>
          <w:sz w:val="24"/>
          <w:szCs w:val="24"/>
        </w:rPr>
      </w:pPr>
      <w:r>
        <w:rPr>
          <w:b/>
          <w:sz w:val="24"/>
          <w:szCs w:val="24"/>
        </w:rPr>
        <w:t>COM DE L’APRENENTATGE</w:t>
      </w:r>
    </w:p>
    <w:tbl>
      <w:tblPr>
        <w:tblStyle w:val="a1"/>
        <w:tblW w:w="8565" w:type="dxa"/>
        <w:tblInd w:w="89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205"/>
        <w:gridCol w:w="4035"/>
        <w:gridCol w:w="2325"/>
      </w:tblGrid>
      <w:tr w:rsidR="00F9021D" w14:paraId="619D452F" w14:textId="77777777">
        <w:trPr>
          <w:trHeight w:val="600"/>
        </w:trPr>
        <w:tc>
          <w:tcPr>
            <w:tcW w:w="220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7F31417F"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Expressió i comunicació:</w:t>
            </w:r>
          </w:p>
          <w:p w14:paraId="1FAA9049" w14:textId="77777777" w:rsidR="00F9021D" w:rsidRDefault="00F9021D">
            <w:pPr>
              <w:pStyle w:val="Normal1"/>
              <w:widowControl w:val="0"/>
              <w:spacing w:line="240" w:lineRule="auto"/>
              <w:rPr>
                <w:rFonts w:ascii="Oswald" w:eastAsia="Oswald" w:hAnsi="Oswald" w:cs="Oswald"/>
                <w:color w:val="666666"/>
              </w:rPr>
            </w:pPr>
          </w:p>
          <w:p w14:paraId="6D6E10C4" w14:textId="77777777" w:rsidR="00F9021D" w:rsidRDefault="0062267A">
            <w:pPr>
              <w:pStyle w:val="Normal1"/>
              <w:widowControl w:val="0"/>
              <w:spacing w:line="240" w:lineRule="auto"/>
              <w:rPr>
                <w:rFonts w:ascii="Oswald" w:eastAsia="Oswald" w:hAnsi="Oswald" w:cs="Oswald"/>
                <w:color w:val="0000FF"/>
              </w:rPr>
            </w:pPr>
            <w:proofErr w:type="spellStart"/>
            <w:r>
              <w:rPr>
                <w:rFonts w:ascii="Oswald" w:eastAsia="Oswald" w:hAnsi="Oswald" w:cs="Oswald"/>
                <w:color w:val="0000FF"/>
              </w:rPr>
              <w:t>Spreaker</w:t>
            </w:r>
            <w:proofErr w:type="spellEnd"/>
          </w:p>
        </w:tc>
        <w:tc>
          <w:tcPr>
            <w:tcW w:w="403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32861DA6" w14:textId="77777777" w:rsidR="00F9021D" w:rsidRDefault="0062267A">
            <w:pPr>
              <w:pStyle w:val="Normal1"/>
              <w:widowControl w:val="0"/>
              <w:spacing w:line="240" w:lineRule="auto"/>
              <w:jc w:val="center"/>
              <w:rPr>
                <w:rFonts w:ascii="Oswald" w:eastAsia="Oswald" w:hAnsi="Oswald" w:cs="Oswald"/>
              </w:rPr>
            </w:pPr>
            <w:proofErr w:type="spellStart"/>
            <w:r>
              <w:rPr>
                <w:rFonts w:ascii="Oswald" w:eastAsia="Oswald" w:hAnsi="Oswald" w:cs="Oswald"/>
                <w:color w:val="333333"/>
              </w:rPr>
              <w:t>Spreaker</w:t>
            </w:r>
            <w:proofErr w:type="spellEnd"/>
            <w:r>
              <w:rPr>
                <w:rFonts w:ascii="Oswald" w:eastAsia="Oswald" w:hAnsi="Oswald" w:cs="Oswald"/>
                <w:color w:val="333333"/>
              </w:rPr>
              <w:t xml:space="preserve"> permet realitzar produccions en àudio i pujar-les a una plataforma digital a tall de </w:t>
            </w:r>
            <w:proofErr w:type="spellStart"/>
            <w:r>
              <w:rPr>
                <w:rFonts w:ascii="Oswald" w:eastAsia="Oswald" w:hAnsi="Oswald" w:cs="Oswald"/>
                <w:color w:val="333333"/>
              </w:rPr>
              <w:t>podcast</w:t>
            </w:r>
            <w:proofErr w:type="spellEnd"/>
            <w:r>
              <w:rPr>
                <w:rFonts w:ascii="Oswald" w:eastAsia="Oswald" w:hAnsi="Oswald" w:cs="Oswald"/>
                <w:color w:val="333333"/>
              </w:rPr>
              <w:t>.</w:t>
            </w:r>
          </w:p>
        </w:tc>
        <w:tc>
          <w:tcPr>
            <w:tcW w:w="232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5E2C3940"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4299DD5D" wp14:editId="23CE1B9E">
                  <wp:extent cx="615025" cy="61502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cstate="print"/>
                          <a:srcRect/>
                          <a:stretch>
                            <a:fillRect/>
                          </a:stretch>
                        </pic:blipFill>
                        <pic:spPr>
                          <a:xfrm>
                            <a:off x="0" y="0"/>
                            <a:ext cx="615025" cy="615025"/>
                          </a:xfrm>
                          <a:prstGeom prst="rect">
                            <a:avLst/>
                          </a:prstGeom>
                          <a:ln/>
                        </pic:spPr>
                      </pic:pic>
                    </a:graphicData>
                  </a:graphic>
                </wp:inline>
              </w:drawing>
            </w:r>
          </w:p>
        </w:tc>
      </w:tr>
      <w:tr w:rsidR="00F9021D" w14:paraId="07B4F098" w14:textId="77777777">
        <w:trPr>
          <w:trHeight w:val="600"/>
        </w:trPr>
        <w:tc>
          <w:tcPr>
            <w:tcW w:w="220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6973FC5B"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Acció física:</w:t>
            </w:r>
          </w:p>
          <w:p w14:paraId="21A5188F" w14:textId="77777777" w:rsidR="00F9021D" w:rsidRDefault="00F9021D">
            <w:pPr>
              <w:pStyle w:val="Normal1"/>
              <w:widowControl w:val="0"/>
              <w:spacing w:line="240" w:lineRule="auto"/>
              <w:rPr>
                <w:rFonts w:ascii="Oswald" w:eastAsia="Oswald" w:hAnsi="Oswald" w:cs="Oswald"/>
              </w:rPr>
            </w:pPr>
          </w:p>
          <w:p w14:paraId="55ABF632" w14:textId="77777777" w:rsidR="00F9021D" w:rsidRDefault="0062267A">
            <w:pPr>
              <w:pStyle w:val="Normal1"/>
              <w:widowControl w:val="0"/>
              <w:spacing w:line="240" w:lineRule="auto"/>
              <w:rPr>
                <w:rFonts w:ascii="Oswald" w:eastAsia="Oswald" w:hAnsi="Oswald" w:cs="Oswald"/>
                <w:color w:val="0000FF"/>
              </w:rPr>
            </w:pPr>
            <w:proofErr w:type="spellStart"/>
            <w:r>
              <w:rPr>
                <w:rFonts w:ascii="Oswald" w:eastAsia="Oswald" w:hAnsi="Oswald" w:cs="Oswald"/>
                <w:color w:val="0000FF"/>
              </w:rPr>
              <w:t>Scratch</w:t>
            </w:r>
            <w:proofErr w:type="spellEnd"/>
          </w:p>
        </w:tc>
        <w:tc>
          <w:tcPr>
            <w:tcW w:w="403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4110CA9C"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rPr>
              <w:t>Entorn de programació visual per blocs adreçat a infants i joves que permet crear històries, jocs i animacions i compartir-les amb altres persones d’arreu del món.</w:t>
            </w:r>
          </w:p>
        </w:tc>
        <w:tc>
          <w:tcPr>
            <w:tcW w:w="232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3C399279"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35064647" wp14:editId="4CC2EF61">
                  <wp:extent cx="717800" cy="82316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print"/>
                          <a:srcRect/>
                          <a:stretch>
                            <a:fillRect/>
                          </a:stretch>
                        </pic:blipFill>
                        <pic:spPr>
                          <a:xfrm>
                            <a:off x="0" y="0"/>
                            <a:ext cx="717800" cy="823161"/>
                          </a:xfrm>
                          <a:prstGeom prst="rect">
                            <a:avLst/>
                          </a:prstGeom>
                          <a:ln/>
                        </pic:spPr>
                      </pic:pic>
                    </a:graphicData>
                  </a:graphic>
                </wp:inline>
              </w:drawing>
            </w:r>
          </w:p>
        </w:tc>
      </w:tr>
      <w:tr w:rsidR="00F9021D" w14:paraId="738BC21A" w14:textId="77777777">
        <w:trPr>
          <w:trHeight w:val="600"/>
        </w:trPr>
        <w:tc>
          <w:tcPr>
            <w:tcW w:w="220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437EB961" w14:textId="77777777" w:rsidR="00F9021D" w:rsidRDefault="0062267A">
            <w:pPr>
              <w:pStyle w:val="Normal1"/>
              <w:widowControl w:val="0"/>
              <w:spacing w:line="240" w:lineRule="auto"/>
              <w:rPr>
                <w:rFonts w:ascii="Oswald" w:eastAsia="Oswald" w:hAnsi="Oswald" w:cs="Oswald"/>
                <w:color w:val="666666"/>
              </w:rPr>
            </w:pPr>
            <w:r>
              <w:rPr>
                <w:rFonts w:ascii="Oswald" w:eastAsia="Oswald" w:hAnsi="Oswald" w:cs="Oswald"/>
                <w:color w:val="666666"/>
              </w:rPr>
              <w:t xml:space="preserve">Funcions executives : </w:t>
            </w:r>
          </w:p>
          <w:p w14:paraId="6F9AA6FC" w14:textId="77777777" w:rsidR="00F9021D" w:rsidRDefault="00F9021D">
            <w:pPr>
              <w:pStyle w:val="Normal1"/>
              <w:widowControl w:val="0"/>
              <w:spacing w:line="240" w:lineRule="auto"/>
              <w:rPr>
                <w:rFonts w:ascii="Oswald" w:eastAsia="Oswald" w:hAnsi="Oswald" w:cs="Oswald"/>
                <w:color w:val="666666"/>
              </w:rPr>
            </w:pPr>
          </w:p>
          <w:p w14:paraId="1B050F34" w14:textId="77777777" w:rsidR="00F9021D" w:rsidRDefault="0062267A">
            <w:pPr>
              <w:pStyle w:val="Normal1"/>
              <w:widowControl w:val="0"/>
              <w:spacing w:line="240" w:lineRule="auto"/>
              <w:rPr>
                <w:rFonts w:ascii="Oswald" w:eastAsia="Oswald" w:hAnsi="Oswald" w:cs="Oswald"/>
                <w:color w:val="0000FF"/>
              </w:rPr>
            </w:pPr>
            <w:proofErr w:type="spellStart"/>
            <w:r>
              <w:rPr>
                <w:rFonts w:ascii="Oswald" w:eastAsia="Oswald" w:hAnsi="Oswald" w:cs="Oswald"/>
                <w:color w:val="0000FF"/>
              </w:rPr>
              <w:t>MindMaster</w:t>
            </w:r>
            <w:proofErr w:type="spellEnd"/>
          </w:p>
          <w:p w14:paraId="2C2508E5" w14:textId="77777777" w:rsidR="00F9021D" w:rsidRDefault="00F9021D">
            <w:pPr>
              <w:pStyle w:val="Normal1"/>
              <w:widowControl w:val="0"/>
              <w:spacing w:line="240" w:lineRule="auto"/>
              <w:rPr>
                <w:rFonts w:ascii="Oswald" w:eastAsia="Oswald" w:hAnsi="Oswald" w:cs="Oswald"/>
                <w:color w:val="0000FF"/>
              </w:rPr>
            </w:pPr>
          </w:p>
        </w:tc>
        <w:tc>
          <w:tcPr>
            <w:tcW w:w="403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23D30C37"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color w:val="333333"/>
              </w:rPr>
              <w:t>Organitzador gràfic. Permet generar mapes mentals en línia capturant, desenvolupant i compartint idees de forma visual.</w:t>
            </w:r>
          </w:p>
        </w:tc>
        <w:tc>
          <w:tcPr>
            <w:tcW w:w="2325" w:type="dxa"/>
            <w:tcBorders>
              <w:top w:val="single" w:sz="16" w:space="0" w:color="0000FF"/>
              <w:left w:val="single" w:sz="16" w:space="0" w:color="0000FF"/>
              <w:bottom w:val="single" w:sz="16" w:space="0" w:color="0000FF"/>
              <w:right w:val="single" w:sz="16" w:space="0" w:color="0000FF"/>
            </w:tcBorders>
            <w:tcMar>
              <w:top w:w="140" w:type="dxa"/>
              <w:left w:w="140" w:type="dxa"/>
              <w:bottom w:w="140" w:type="dxa"/>
              <w:right w:w="140" w:type="dxa"/>
            </w:tcMar>
          </w:tcPr>
          <w:p w14:paraId="72885758" w14:textId="77777777" w:rsidR="00F9021D" w:rsidRDefault="0062267A">
            <w:pPr>
              <w:pStyle w:val="Normal1"/>
              <w:widowControl w:val="0"/>
              <w:spacing w:line="240" w:lineRule="auto"/>
              <w:jc w:val="center"/>
              <w:rPr>
                <w:rFonts w:ascii="Oswald" w:eastAsia="Oswald" w:hAnsi="Oswald" w:cs="Oswald"/>
              </w:rPr>
            </w:pPr>
            <w:r>
              <w:rPr>
                <w:rFonts w:ascii="Oswald" w:eastAsia="Oswald" w:hAnsi="Oswald" w:cs="Oswald"/>
                <w:noProof/>
              </w:rPr>
              <w:drawing>
                <wp:inline distT="19050" distB="19050" distL="19050" distR="19050" wp14:anchorId="6D66310E" wp14:editId="0474D79B">
                  <wp:extent cx="717800" cy="71780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cstate="print"/>
                          <a:srcRect/>
                          <a:stretch>
                            <a:fillRect/>
                          </a:stretch>
                        </pic:blipFill>
                        <pic:spPr>
                          <a:xfrm>
                            <a:off x="0" y="0"/>
                            <a:ext cx="717800" cy="717800"/>
                          </a:xfrm>
                          <a:prstGeom prst="rect">
                            <a:avLst/>
                          </a:prstGeom>
                          <a:ln/>
                        </pic:spPr>
                      </pic:pic>
                    </a:graphicData>
                  </a:graphic>
                </wp:inline>
              </w:drawing>
            </w:r>
          </w:p>
        </w:tc>
      </w:tr>
    </w:tbl>
    <w:p w14:paraId="53A25874" w14:textId="77777777" w:rsidR="00F9021D" w:rsidRDefault="00F9021D">
      <w:pPr>
        <w:pStyle w:val="Normal1"/>
        <w:spacing w:line="360" w:lineRule="auto"/>
        <w:ind w:left="708"/>
        <w:jc w:val="both"/>
      </w:pPr>
    </w:p>
    <w:p w14:paraId="16284178" w14:textId="77777777" w:rsidR="00F9021D" w:rsidRDefault="0062267A">
      <w:pPr>
        <w:pStyle w:val="Normal1"/>
        <w:spacing w:line="360" w:lineRule="auto"/>
        <w:ind w:left="708"/>
        <w:jc w:val="center"/>
        <w:rPr>
          <w:rFonts w:ascii="Oswald" w:eastAsia="Oswald" w:hAnsi="Oswald" w:cs="Oswald"/>
          <w:b/>
          <w:sz w:val="24"/>
          <w:szCs w:val="24"/>
        </w:rPr>
      </w:pPr>
      <w:r>
        <w:rPr>
          <w:b/>
          <w:sz w:val="24"/>
          <w:szCs w:val="24"/>
        </w:rPr>
        <w:t>QUATRE EXEMPLES DE L’ÚS DE LA TECNOLOGIA SEGUINT LES PAUTES DUA</w:t>
      </w:r>
    </w:p>
    <w:p w14:paraId="21645E94" w14:textId="77777777" w:rsidR="00F9021D" w:rsidRDefault="0062267A">
      <w:pPr>
        <w:pStyle w:val="Normal1"/>
        <w:widowControl w:val="0"/>
        <w:spacing w:before="120" w:line="240" w:lineRule="auto"/>
        <w:rPr>
          <w:rFonts w:ascii="Oswald" w:eastAsia="Oswald" w:hAnsi="Oswald" w:cs="Oswald"/>
          <w:sz w:val="36"/>
          <w:szCs w:val="36"/>
        </w:rPr>
      </w:pPr>
      <w:r>
        <w:rPr>
          <w:rFonts w:ascii="Oswald" w:eastAsia="Oswald" w:hAnsi="Oswald" w:cs="Oswald"/>
          <w:sz w:val="36"/>
          <w:szCs w:val="36"/>
        </w:rPr>
        <w:tab/>
      </w:r>
      <w:r>
        <w:rPr>
          <w:rFonts w:ascii="Oswald" w:eastAsia="Oswald" w:hAnsi="Oswald" w:cs="Oswald"/>
          <w:sz w:val="36"/>
          <w:szCs w:val="36"/>
        </w:rPr>
        <w:tab/>
      </w:r>
      <w:r>
        <w:rPr>
          <w:rFonts w:ascii="Oswald" w:eastAsia="Oswald" w:hAnsi="Oswald" w:cs="Oswald"/>
          <w:sz w:val="36"/>
          <w:szCs w:val="36"/>
        </w:rPr>
        <w:tab/>
        <w:t xml:space="preserve"> </w:t>
      </w:r>
      <w:hyperlink r:id="rId23">
        <w:proofErr w:type="spellStart"/>
        <w:r>
          <w:rPr>
            <w:rFonts w:ascii="Oswald" w:eastAsia="Oswald" w:hAnsi="Oswald" w:cs="Oswald"/>
            <w:color w:val="1155CC"/>
            <w:sz w:val="36"/>
            <w:szCs w:val="36"/>
            <w:u w:val="single"/>
          </w:rPr>
          <w:t>Unitag</w:t>
        </w:r>
        <w:proofErr w:type="spellEnd"/>
      </w:hyperlink>
      <w:r>
        <w:rPr>
          <w:rFonts w:ascii="Oswald" w:eastAsia="Oswald" w:hAnsi="Oswald" w:cs="Oswald"/>
          <w:sz w:val="36"/>
          <w:szCs w:val="36"/>
        </w:rPr>
        <w:t xml:space="preserve"> - Proposta de treball - </w:t>
      </w:r>
      <w:hyperlink r:id="rId24">
        <w:r>
          <w:rPr>
            <w:rFonts w:ascii="Oswald" w:eastAsia="Oswald" w:hAnsi="Oswald" w:cs="Oswald"/>
            <w:color w:val="1155CC"/>
            <w:sz w:val="36"/>
            <w:szCs w:val="36"/>
            <w:u w:val="single"/>
          </w:rPr>
          <w:t>Fitxa</w:t>
        </w:r>
      </w:hyperlink>
      <w:r>
        <w:rPr>
          <w:rFonts w:ascii="Oswald" w:eastAsia="Oswald" w:hAnsi="Oswald" w:cs="Oswald"/>
          <w:sz w:val="36"/>
          <w:szCs w:val="36"/>
        </w:rPr>
        <w:t>*</w:t>
      </w:r>
    </w:p>
    <w:p w14:paraId="228D2045" w14:textId="77777777" w:rsidR="00F9021D" w:rsidRDefault="0062267A">
      <w:pPr>
        <w:pStyle w:val="Normal1"/>
        <w:widowControl w:val="0"/>
        <w:spacing w:before="120" w:line="240" w:lineRule="auto"/>
        <w:rPr>
          <w:rFonts w:ascii="Oswald" w:eastAsia="Oswald" w:hAnsi="Oswald" w:cs="Oswald"/>
          <w:sz w:val="36"/>
          <w:szCs w:val="36"/>
        </w:rPr>
      </w:pPr>
      <w:r>
        <w:rPr>
          <w:rFonts w:ascii="Oswald" w:eastAsia="Oswald" w:hAnsi="Oswald" w:cs="Oswald"/>
          <w:sz w:val="36"/>
          <w:szCs w:val="36"/>
        </w:rPr>
        <w:tab/>
      </w:r>
      <w:r>
        <w:rPr>
          <w:rFonts w:ascii="Oswald" w:eastAsia="Oswald" w:hAnsi="Oswald" w:cs="Oswald"/>
          <w:sz w:val="36"/>
          <w:szCs w:val="36"/>
        </w:rPr>
        <w:tab/>
      </w:r>
      <w:r>
        <w:rPr>
          <w:rFonts w:ascii="Oswald" w:eastAsia="Oswald" w:hAnsi="Oswald" w:cs="Oswald"/>
          <w:sz w:val="36"/>
          <w:szCs w:val="36"/>
        </w:rPr>
        <w:tab/>
      </w:r>
      <w:hyperlink r:id="rId25">
        <w:proofErr w:type="spellStart"/>
        <w:r>
          <w:rPr>
            <w:rFonts w:ascii="Oswald" w:eastAsia="Oswald" w:hAnsi="Oswald" w:cs="Oswald"/>
            <w:color w:val="1155CC"/>
            <w:sz w:val="36"/>
            <w:szCs w:val="36"/>
            <w:u w:val="single"/>
          </w:rPr>
          <w:t>Thinglink</w:t>
        </w:r>
        <w:proofErr w:type="spellEnd"/>
      </w:hyperlink>
      <w:r>
        <w:rPr>
          <w:rFonts w:ascii="Oswald" w:eastAsia="Oswald" w:hAnsi="Oswald" w:cs="Oswald"/>
          <w:sz w:val="36"/>
          <w:szCs w:val="36"/>
        </w:rPr>
        <w:t xml:space="preserve"> - Proposta de treball -</w:t>
      </w:r>
      <w:hyperlink r:id="rId26">
        <w:r>
          <w:rPr>
            <w:rFonts w:ascii="Oswald" w:eastAsia="Oswald" w:hAnsi="Oswald" w:cs="Oswald"/>
            <w:color w:val="1155CC"/>
            <w:sz w:val="36"/>
            <w:szCs w:val="36"/>
            <w:u w:val="single"/>
          </w:rPr>
          <w:t xml:space="preserve"> Fitxa</w:t>
        </w:r>
      </w:hyperlink>
      <w:r>
        <w:rPr>
          <w:rFonts w:ascii="Oswald" w:eastAsia="Oswald" w:hAnsi="Oswald" w:cs="Oswald"/>
          <w:sz w:val="36"/>
          <w:szCs w:val="36"/>
        </w:rPr>
        <w:t>*</w:t>
      </w:r>
    </w:p>
    <w:p w14:paraId="1B1BBC01" w14:textId="77777777" w:rsidR="00F9021D" w:rsidRDefault="00DB44F0" w:rsidP="0062267A">
      <w:pPr>
        <w:pStyle w:val="Normal1"/>
        <w:widowControl w:val="0"/>
        <w:spacing w:before="120" w:line="240" w:lineRule="auto"/>
        <w:ind w:left="1440" w:firstLine="720"/>
        <w:rPr>
          <w:rFonts w:ascii="Oswald" w:eastAsia="Oswald" w:hAnsi="Oswald" w:cs="Oswald"/>
          <w:sz w:val="36"/>
          <w:szCs w:val="36"/>
        </w:rPr>
      </w:pPr>
      <w:hyperlink r:id="rId27">
        <w:proofErr w:type="spellStart"/>
        <w:r w:rsidR="0062267A">
          <w:rPr>
            <w:rFonts w:ascii="Oswald" w:eastAsia="Oswald" w:hAnsi="Oswald" w:cs="Oswald"/>
            <w:color w:val="1155CC"/>
            <w:sz w:val="36"/>
            <w:szCs w:val="36"/>
            <w:u w:val="single"/>
          </w:rPr>
          <w:t>Story</w:t>
        </w:r>
        <w:proofErr w:type="spellEnd"/>
        <w:r w:rsidR="0062267A">
          <w:rPr>
            <w:rFonts w:ascii="Oswald" w:eastAsia="Oswald" w:hAnsi="Oswald" w:cs="Oswald"/>
            <w:color w:val="1155CC"/>
            <w:sz w:val="36"/>
            <w:szCs w:val="36"/>
            <w:u w:val="single"/>
          </w:rPr>
          <w:t xml:space="preserve"> </w:t>
        </w:r>
        <w:proofErr w:type="spellStart"/>
        <w:r w:rsidR="0062267A">
          <w:rPr>
            <w:rFonts w:ascii="Oswald" w:eastAsia="Oswald" w:hAnsi="Oswald" w:cs="Oswald"/>
            <w:color w:val="1155CC"/>
            <w:sz w:val="36"/>
            <w:szCs w:val="36"/>
            <w:u w:val="single"/>
          </w:rPr>
          <w:t>Jumper</w:t>
        </w:r>
        <w:proofErr w:type="spellEnd"/>
      </w:hyperlink>
      <w:r w:rsidR="0062267A">
        <w:rPr>
          <w:rFonts w:ascii="Oswald" w:eastAsia="Oswald" w:hAnsi="Oswald" w:cs="Oswald"/>
          <w:sz w:val="36"/>
          <w:szCs w:val="36"/>
        </w:rPr>
        <w:t xml:space="preserve"> - Proposta de treball - </w:t>
      </w:r>
      <w:hyperlink r:id="rId28">
        <w:r w:rsidR="0062267A">
          <w:rPr>
            <w:rFonts w:ascii="Oswald" w:eastAsia="Oswald" w:hAnsi="Oswald" w:cs="Oswald"/>
            <w:color w:val="1155CC"/>
            <w:sz w:val="36"/>
            <w:szCs w:val="36"/>
            <w:u w:val="single"/>
          </w:rPr>
          <w:t>Fitxa</w:t>
        </w:r>
      </w:hyperlink>
      <w:r w:rsidR="0062267A">
        <w:rPr>
          <w:rFonts w:ascii="Oswald" w:eastAsia="Oswald" w:hAnsi="Oswald" w:cs="Oswald"/>
          <w:sz w:val="36"/>
          <w:szCs w:val="36"/>
        </w:rPr>
        <w:t>*</w:t>
      </w:r>
    </w:p>
    <w:p w14:paraId="12082A0A" w14:textId="77777777" w:rsidR="00F9021D" w:rsidRDefault="0062267A">
      <w:pPr>
        <w:pStyle w:val="Normal1"/>
        <w:widowControl w:val="0"/>
        <w:spacing w:before="120" w:line="240" w:lineRule="auto"/>
        <w:rPr>
          <w:rFonts w:ascii="Oswald" w:eastAsia="Oswald" w:hAnsi="Oswald" w:cs="Oswald"/>
          <w:sz w:val="36"/>
          <w:szCs w:val="36"/>
        </w:rPr>
      </w:pPr>
      <w:r>
        <w:rPr>
          <w:rFonts w:ascii="Oswald" w:eastAsia="Oswald" w:hAnsi="Oswald" w:cs="Oswald"/>
          <w:sz w:val="36"/>
          <w:szCs w:val="36"/>
        </w:rPr>
        <w:tab/>
      </w:r>
      <w:r>
        <w:rPr>
          <w:rFonts w:ascii="Oswald" w:eastAsia="Oswald" w:hAnsi="Oswald" w:cs="Oswald"/>
          <w:sz w:val="36"/>
          <w:szCs w:val="36"/>
        </w:rPr>
        <w:tab/>
      </w:r>
      <w:r>
        <w:rPr>
          <w:rFonts w:ascii="Oswald" w:eastAsia="Oswald" w:hAnsi="Oswald" w:cs="Oswald"/>
          <w:sz w:val="36"/>
          <w:szCs w:val="36"/>
        </w:rPr>
        <w:tab/>
      </w:r>
      <w:hyperlink r:id="rId29">
        <w:proofErr w:type="spellStart"/>
        <w:r>
          <w:rPr>
            <w:rFonts w:ascii="Oswald" w:eastAsia="Oswald" w:hAnsi="Oswald" w:cs="Oswald"/>
            <w:color w:val="1155CC"/>
            <w:sz w:val="36"/>
            <w:szCs w:val="36"/>
            <w:u w:val="single"/>
          </w:rPr>
          <w:t>Vocaroo</w:t>
        </w:r>
        <w:proofErr w:type="spellEnd"/>
      </w:hyperlink>
      <w:r>
        <w:rPr>
          <w:rFonts w:ascii="Oswald" w:eastAsia="Oswald" w:hAnsi="Oswald" w:cs="Oswald"/>
          <w:sz w:val="36"/>
          <w:szCs w:val="36"/>
        </w:rPr>
        <w:t xml:space="preserve"> - Proposta de treball - </w:t>
      </w:r>
      <w:hyperlink r:id="rId30">
        <w:r>
          <w:rPr>
            <w:rFonts w:ascii="Oswald" w:eastAsia="Oswald" w:hAnsi="Oswald" w:cs="Oswald"/>
            <w:color w:val="1155CC"/>
            <w:sz w:val="36"/>
            <w:szCs w:val="36"/>
            <w:u w:val="single"/>
          </w:rPr>
          <w:t>Fitxa</w:t>
        </w:r>
      </w:hyperlink>
      <w:r>
        <w:rPr>
          <w:rFonts w:ascii="Oswald" w:eastAsia="Oswald" w:hAnsi="Oswald" w:cs="Oswald"/>
          <w:sz w:val="36"/>
          <w:szCs w:val="36"/>
        </w:rPr>
        <w:t>*</w:t>
      </w:r>
    </w:p>
    <w:p w14:paraId="5E417389" w14:textId="77777777" w:rsidR="00F9021D" w:rsidRDefault="00F9021D">
      <w:pPr>
        <w:pStyle w:val="Normal1"/>
        <w:spacing w:line="360" w:lineRule="auto"/>
        <w:ind w:left="708"/>
        <w:jc w:val="both"/>
      </w:pPr>
    </w:p>
    <w:p w14:paraId="0FFA2790" w14:textId="77777777" w:rsidR="00F9021D" w:rsidRDefault="0062267A">
      <w:pPr>
        <w:pStyle w:val="Normal1"/>
        <w:widowControl w:val="0"/>
        <w:spacing w:before="120" w:line="240" w:lineRule="auto"/>
      </w:pPr>
      <w:r>
        <w:rPr>
          <w:rFonts w:ascii="Oswald" w:eastAsia="Oswald" w:hAnsi="Oswald" w:cs="Oswald"/>
        </w:rPr>
        <w:t>*Les fitxes han estat elaborades per Conxi López</w:t>
      </w:r>
    </w:p>
    <w:sectPr w:rsidR="00F9021D" w:rsidSect="006E71F8">
      <w:headerReference w:type="default" r:id="rId31"/>
      <w:footerReference w:type="default" r:id="rId32"/>
      <w:pgSz w:w="11909" w:h="16834"/>
      <w:pgMar w:top="1440" w:right="1440" w:bottom="1276"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F9460" w14:textId="77777777" w:rsidR="00DB44F0" w:rsidRDefault="00DB44F0" w:rsidP="00390E7B">
      <w:pPr>
        <w:spacing w:line="240" w:lineRule="auto"/>
      </w:pPr>
      <w:r>
        <w:separator/>
      </w:r>
    </w:p>
  </w:endnote>
  <w:endnote w:type="continuationSeparator" w:id="0">
    <w:p w14:paraId="4F802F9C" w14:textId="77777777" w:rsidR="00DB44F0" w:rsidRDefault="00DB44F0" w:rsidP="00390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font>
  <w:font w:name="Snigle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038879"/>
      <w:docPartObj>
        <w:docPartGallery w:val="Page Numbers (Bottom of Page)"/>
        <w:docPartUnique/>
      </w:docPartObj>
    </w:sdtPr>
    <w:sdtContent>
      <w:p w14:paraId="47E27228" w14:textId="6CB388C1" w:rsidR="00390E7B" w:rsidRDefault="00390E7B">
        <w:pPr>
          <w:pStyle w:val="Peu"/>
          <w:jc w:val="right"/>
        </w:pPr>
        <w:r>
          <w:fldChar w:fldCharType="begin"/>
        </w:r>
        <w:r>
          <w:instrText>PAGE   \* MERGEFORMAT</w:instrText>
        </w:r>
        <w:r>
          <w:fldChar w:fldCharType="separate"/>
        </w:r>
        <w:r w:rsidR="00DD3453">
          <w:rPr>
            <w:noProof/>
          </w:rPr>
          <w:t>1</w:t>
        </w:r>
        <w:r>
          <w:fldChar w:fldCharType="end"/>
        </w:r>
      </w:p>
    </w:sdtContent>
  </w:sdt>
  <w:p w14:paraId="5F7FBC4F" w14:textId="77777777" w:rsidR="00390E7B" w:rsidRDefault="00390E7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660A" w14:textId="77777777" w:rsidR="00DB44F0" w:rsidRDefault="00DB44F0" w:rsidP="00390E7B">
      <w:pPr>
        <w:spacing w:line="240" w:lineRule="auto"/>
      </w:pPr>
      <w:r>
        <w:separator/>
      </w:r>
    </w:p>
  </w:footnote>
  <w:footnote w:type="continuationSeparator" w:id="0">
    <w:p w14:paraId="402798BD" w14:textId="77777777" w:rsidR="00DB44F0" w:rsidRDefault="00DB44F0" w:rsidP="00390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DB25" w14:textId="77777777" w:rsidR="00DD3453" w:rsidRPr="004E327A" w:rsidRDefault="00DD3453" w:rsidP="00DD3453">
    <w:pPr>
      <w:pStyle w:val="Capalera"/>
      <w:jc w:val="right"/>
      <w:rPr>
        <w:sz w:val="18"/>
        <w:szCs w:val="18"/>
      </w:rPr>
    </w:pPr>
    <w:r w:rsidRPr="004E327A">
      <w:rPr>
        <w:sz w:val="18"/>
        <w:szCs w:val="18"/>
      </w:rPr>
      <w:t xml:space="preserve">Mònica Català i Cristina </w:t>
    </w:r>
    <w:proofErr w:type="spellStart"/>
    <w:r w:rsidRPr="004E327A">
      <w:rPr>
        <w:sz w:val="18"/>
        <w:szCs w:val="18"/>
      </w:rPr>
      <w:t>Cegarra</w:t>
    </w:r>
    <w:proofErr w:type="spellEnd"/>
    <w:r w:rsidRPr="004E327A">
      <w:rPr>
        <w:sz w:val="18"/>
        <w:szCs w:val="18"/>
      </w:rPr>
      <w:t xml:space="preserve"> - Formadores d’Educació Inclusiva (FEI)</w:t>
    </w:r>
  </w:p>
  <w:p w14:paraId="27F259A7" w14:textId="7C23F673" w:rsidR="00DD3453" w:rsidRDefault="00DD3453" w:rsidP="00DD3453">
    <w:pPr>
      <w:pStyle w:val="Capalera"/>
      <w:jc w:val="right"/>
    </w:pPr>
    <w:r w:rsidRPr="004E327A">
      <w:rPr>
        <w:sz w:val="18"/>
        <w:szCs w:val="18"/>
      </w:rPr>
      <w:t>6ena sessió Seminari d’Inclusió de Sant Martí 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344"/>
    <w:multiLevelType w:val="multilevel"/>
    <w:tmpl w:val="27263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2E1758B"/>
    <w:multiLevelType w:val="multilevel"/>
    <w:tmpl w:val="36D6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557EC6"/>
    <w:multiLevelType w:val="multilevel"/>
    <w:tmpl w:val="AE78C8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B652D61"/>
    <w:multiLevelType w:val="multilevel"/>
    <w:tmpl w:val="52CCE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8736E26"/>
    <w:multiLevelType w:val="multilevel"/>
    <w:tmpl w:val="13808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7DB5B89"/>
    <w:multiLevelType w:val="multilevel"/>
    <w:tmpl w:val="D2A83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91596F"/>
    <w:multiLevelType w:val="multilevel"/>
    <w:tmpl w:val="5E80E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2CA32B0"/>
    <w:multiLevelType w:val="multilevel"/>
    <w:tmpl w:val="B350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1D"/>
    <w:rsid w:val="00390E7B"/>
    <w:rsid w:val="0062267A"/>
    <w:rsid w:val="006E71F8"/>
    <w:rsid w:val="00730A83"/>
    <w:rsid w:val="00DB44F0"/>
    <w:rsid w:val="00DD3453"/>
    <w:rsid w:val="00EB70F7"/>
    <w:rsid w:val="00F9021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83"/>
  </w:style>
  <w:style w:type="paragraph" w:styleId="Ttol1">
    <w:name w:val="heading 1"/>
    <w:basedOn w:val="Normal1"/>
    <w:next w:val="Normal1"/>
    <w:rsid w:val="00F9021D"/>
    <w:pPr>
      <w:keepNext/>
      <w:keepLines/>
      <w:spacing w:before="400" w:after="120"/>
      <w:outlineLvl w:val="0"/>
    </w:pPr>
    <w:rPr>
      <w:sz w:val="40"/>
      <w:szCs w:val="40"/>
    </w:rPr>
  </w:style>
  <w:style w:type="paragraph" w:styleId="Ttol2">
    <w:name w:val="heading 2"/>
    <w:basedOn w:val="Normal1"/>
    <w:next w:val="Normal1"/>
    <w:rsid w:val="00F9021D"/>
    <w:pPr>
      <w:keepNext/>
      <w:keepLines/>
      <w:spacing w:before="360" w:after="120"/>
      <w:outlineLvl w:val="1"/>
    </w:pPr>
    <w:rPr>
      <w:sz w:val="32"/>
      <w:szCs w:val="32"/>
    </w:rPr>
  </w:style>
  <w:style w:type="paragraph" w:styleId="Ttol3">
    <w:name w:val="heading 3"/>
    <w:basedOn w:val="Normal1"/>
    <w:next w:val="Normal1"/>
    <w:rsid w:val="00F9021D"/>
    <w:pPr>
      <w:keepNext/>
      <w:keepLines/>
      <w:spacing w:before="320" w:after="80"/>
      <w:outlineLvl w:val="2"/>
    </w:pPr>
    <w:rPr>
      <w:color w:val="434343"/>
      <w:sz w:val="28"/>
      <w:szCs w:val="28"/>
    </w:rPr>
  </w:style>
  <w:style w:type="paragraph" w:styleId="Ttol4">
    <w:name w:val="heading 4"/>
    <w:basedOn w:val="Normal1"/>
    <w:next w:val="Normal1"/>
    <w:rsid w:val="00F9021D"/>
    <w:pPr>
      <w:keepNext/>
      <w:keepLines/>
      <w:spacing w:before="280" w:after="80"/>
      <w:outlineLvl w:val="3"/>
    </w:pPr>
    <w:rPr>
      <w:color w:val="666666"/>
      <w:sz w:val="24"/>
      <w:szCs w:val="24"/>
    </w:rPr>
  </w:style>
  <w:style w:type="paragraph" w:styleId="Ttol5">
    <w:name w:val="heading 5"/>
    <w:basedOn w:val="Normal1"/>
    <w:next w:val="Normal1"/>
    <w:rsid w:val="00F9021D"/>
    <w:pPr>
      <w:keepNext/>
      <w:keepLines/>
      <w:spacing w:before="240" w:after="80"/>
      <w:outlineLvl w:val="4"/>
    </w:pPr>
    <w:rPr>
      <w:color w:val="666666"/>
    </w:rPr>
  </w:style>
  <w:style w:type="paragraph" w:styleId="Ttol6">
    <w:name w:val="heading 6"/>
    <w:basedOn w:val="Normal1"/>
    <w:next w:val="Normal1"/>
    <w:rsid w:val="00F9021D"/>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Normal1">
    <w:name w:val="Normal1"/>
    <w:rsid w:val="00F9021D"/>
  </w:style>
  <w:style w:type="table" w:customStyle="1" w:styleId="TableNormal">
    <w:name w:val="Table Normal"/>
    <w:rsid w:val="00F9021D"/>
    <w:tblPr>
      <w:tblCellMar>
        <w:top w:w="0" w:type="dxa"/>
        <w:left w:w="0" w:type="dxa"/>
        <w:bottom w:w="0" w:type="dxa"/>
        <w:right w:w="0" w:type="dxa"/>
      </w:tblCellMar>
    </w:tblPr>
  </w:style>
  <w:style w:type="paragraph" w:styleId="Ttol">
    <w:name w:val="Title"/>
    <w:basedOn w:val="Normal1"/>
    <w:next w:val="Normal1"/>
    <w:rsid w:val="00F9021D"/>
    <w:pPr>
      <w:keepNext/>
      <w:keepLines/>
      <w:spacing w:after="60"/>
    </w:pPr>
    <w:rPr>
      <w:sz w:val="52"/>
      <w:szCs w:val="52"/>
    </w:rPr>
  </w:style>
  <w:style w:type="paragraph" w:styleId="Subttol">
    <w:name w:val="Subtitle"/>
    <w:basedOn w:val="Normal1"/>
    <w:next w:val="Normal1"/>
    <w:rsid w:val="00F9021D"/>
    <w:pPr>
      <w:keepNext/>
      <w:keepLines/>
      <w:spacing w:after="320"/>
    </w:pPr>
    <w:rPr>
      <w:color w:val="666666"/>
      <w:sz w:val="30"/>
      <w:szCs w:val="30"/>
    </w:rPr>
  </w:style>
  <w:style w:type="table" w:customStyle="1" w:styleId="a">
    <w:basedOn w:val="TableNormal"/>
    <w:rsid w:val="00F9021D"/>
    <w:tblPr>
      <w:tblStyleRowBandSize w:val="1"/>
      <w:tblStyleColBandSize w:val="1"/>
      <w:tblCellMar>
        <w:top w:w="100" w:type="dxa"/>
        <w:left w:w="100" w:type="dxa"/>
        <w:bottom w:w="100" w:type="dxa"/>
        <w:right w:w="100" w:type="dxa"/>
      </w:tblCellMar>
    </w:tblPr>
  </w:style>
  <w:style w:type="table" w:customStyle="1" w:styleId="a0">
    <w:basedOn w:val="TableNormal"/>
    <w:rsid w:val="00F9021D"/>
    <w:tblPr>
      <w:tblStyleRowBandSize w:val="1"/>
      <w:tblStyleColBandSize w:val="1"/>
      <w:tblCellMar>
        <w:top w:w="100" w:type="dxa"/>
        <w:left w:w="100" w:type="dxa"/>
        <w:bottom w:w="100" w:type="dxa"/>
        <w:right w:w="100" w:type="dxa"/>
      </w:tblCellMar>
    </w:tblPr>
  </w:style>
  <w:style w:type="table" w:customStyle="1" w:styleId="a1">
    <w:basedOn w:val="TableNormal"/>
    <w:rsid w:val="00F9021D"/>
    <w:tblPr>
      <w:tblStyleRowBandSize w:val="1"/>
      <w:tblStyleColBandSize w:val="1"/>
      <w:tblCellMar>
        <w:top w:w="100" w:type="dxa"/>
        <w:left w:w="100" w:type="dxa"/>
        <w:bottom w:w="100" w:type="dxa"/>
        <w:right w:w="100" w:type="dxa"/>
      </w:tblCellMar>
    </w:tblPr>
  </w:style>
  <w:style w:type="paragraph" w:styleId="Textdeglobus">
    <w:name w:val="Balloon Text"/>
    <w:basedOn w:val="Normal"/>
    <w:link w:val="TextdeglobusCar"/>
    <w:uiPriority w:val="99"/>
    <w:semiHidden/>
    <w:unhideWhenUsed/>
    <w:rsid w:val="0062267A"/>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2267A"/>
    <w:rPr>
      <w:rFonts w:ascii="Tahoma" w:hAnsi="Tahoma" w:cs="Tahoma"/>
      <w:sz w:val="16"/>
      <w:szCs w:val="16"/>
    </w:rPr>
  </w:style>
  <w:style w:type="paragraph" w:styleId="Capalera">
    <w:name w:val="header"/>
    <w:basedOn w:val="Normal"/>
    <w:link w:val="CapaleraCar"/>
    <w:uiPriority w:val="99"/>
    <w:unhideWhenUsed/>
    <w:rsid w:val="00390E7B"/>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390E7B"/>
  </w:style>
  <w:style w:type="paragraph" w:styleId="Peu">
    <w:name w:val="footer"/>
    <w:basedOn w:val="Normal"/>
    <w:link w:val="PeuCar"/>
    <w:uiPriority w:val="99"/>
    <w:unhideWhenUsed/>
    <w:rsid w:val="00390E7B"/>
    <w:pPr>
      <w:tabs>
        <w:tab w:val="center" w:pos="4252"/>
        <w:tab w:val="right" w:pos="8504"/>
      </w:tabs>
      <w:spacing w:line="240" w:lineRule="auto"/>
    </w:pPr>
  </w:style>
  <w:style w:type="character" w:customStyle="1" w:styleId="PeuCar">
    <w:name w:val="Peu Car"/>
    <w:basedOn w:val="Tipusdelletraperdefectedelpargraf"/>
    <w:link w:val="Peu"/>
    <w:uiPriority w:val="99"/>
    <w:rsid w:val="0039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83"/>
  </w:style>
  <w:style w:type="paragraph" w:styleId="Ttol1">
    <w:name w:val="heading 1"/>
    <w:basedOn w:val="Normal1"/>
    <w:next w:val="Normal1"/>
    <w:rsid w:val="00F9021D"/>
    <w:pPr>
      <w:keepNext/>
      <w:keepLines/>
      <w:spacing w:before="400" w:after="120"/>
      <w:outlineLvl w:val="0"/>
    </w:pPr>
    <w:rPr>
      <w:sz w:val="40"/>
      <w:szCs w:val="40"/>
    </w:rPr>
  </w:style>
  <w:style w:type="paragraph" w:styleId="Ttol2">
    <w:name w:val="heading 2"/>
    <w:basedOn w:val="Normal1"/>
    <w:next w:val="Normal1"/>
    <w:rsid w:val="00F9021D"/>
    <w:pPr>
      <w:keepNext/>
      <w:keepLines/>
      <w:spacing w:before="360" w:after="120"/>
      <w:outlineLvl w:val="1"/>
    </w:pPr>
    <w:rPr>
      <w:sz w:val="32"/>
      <w:szCs w:val="32"/>
    </w:rPr>
  </w:style>
  <w:style w:type="paragraph" w:styleId="Ttol3">
    <w:name w:val="heading 3"/>
    <w:basedOn w:val="Normal1"/>
    <w:next w:val="Normal1"/>
    <w:rsid w:val="00F9021D"/>
    <w:pPr>
      <w:keepNext/>
      <w:keepLines/>
      <w:spacing w:before="320" w:after="80"/>
      <w:outlineLvl w:val="2"/>
    </w:pPr>
    <w:rPr>
      <w:color w:val="434343"/>
      <w:sz w:val="28"/>
      <w:szCs w:val="28"/>
    </w:rPr>
  </w:style>
  <w:style w:type="paragraph" w:styleId="Ttol4">
    <w:name w:val="heading 4"/>
    <w:basedOn w:val="Normal1"/>
    <w:next w:val="Normal1"/>
    <w:rsid w:val="00F9021D"/>
    <w:pPr>
      <w:keepNext/>
      <w:keepLines/>
      <w:spacing w:before="280" w:after="80"/>
      <w:outlineLvl w:val="3"/>
    </w:pPr>
    <w:rPr>
      <w:color w:val="666666"/>
      <w:sz w:val="24"/>
      <w:szCs w:val="24"/>
    </w:rPr>
  </w:style>
  <w:style w:type="paragraph" w:styleId="Ttol5">
    <w:name w:val="heading 5"/>
    <w:basedOn w:val="Normal1"/>
    <w:next w:val="Normal1"/>
    <w:rsid w:val="00F9021D"/>
    <w:pPr>
      <w:keepNext/>
      <w:keepLines/>
      <w:spacing w:before="240" w:after="80"/>
      <w:outlineLvl w:val="4"/>
    </w:pPr>
    <w:rPr>
      <w:color w:val="666666"/>
    </w:rPr>
  </w:style>
  <w:style w:type="paragraph" w:styleId="Ttol6">
    <w:name w:val="heading 6"/>
    <w:basedOn w:val="Normal1"/>
    <w:next w:val="Normal1"/>
    <w:rsid w:val="00F9021D"/>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Normal1">
    <w:name w:val="Normal1"/>
    <w:rsid w:val="00F9021D"/>
  </w:style>
  <w:style w:type="table" w:customStyle="1" w:styleId="TableNormal">
    <w:name w:val="Table Normal"/>
    <w:rsid w:val="00F9021D"/>
    <w:tblPr>
      <w:tblCellMar>
        <w:top w:w="0" w:type="dxa"/>
        <w:left w:w="0" w:type="dxa"/>
        <w:bottom w:w="0" w:type="dxa"/>
        <w:right w:w="0" w:type="dxa"/>
      </w:tblCellMar>
    </w:tblPr>
  </w:style>
  <w:style w:type="paragraph" w:styleId="Ttol">
    <w:name w:val="Title"/>
    <w:basedOn w:val="Normal1"/>
    <w:next w:val="Normal1"/>
    <w:rsid w:val="00F9021D"/>
    <w:pPr>
      <w:keepNext/>
      <w:keepLines/>
      <w:spacing w:after="60"/>
    </w:pPr>
    <w:rPr>
      <w:sz w:val="52"/>
      <w:szCs w:val="52"/>
    </w:rPr>
  </w:style>
  <w:style w:type="paragraph" w:styleId="Subttol">
    <w:name w:val="Subtitle"/>
    <w:basedOn w:val="Normal1"/>
    <w:next w:val="Normal1"/>
    <w:rsid w:val="00F9021D"/>
    <w:pPr>
      <w:keepNext/>
      <w:keepLines/>
      <w:spacing w:after="320"/>
    </w:pPr>
    <w:rPr>
      <w:color w:val="666666"/>
      <w:sz w:val="30"/>
      <w:szCs w:val="30"/>
    </w:rPr>
  </w:style>
  <w:style w:type="table" w:customStyle="1" w:styleId="a">
    <w:basedOn w:val="TableNormal"/>
    <w:rsid w:val="00F9021D"/>
    <w:tblPr>
      <w:tblStyleRowBandSize w:val="1"/>
      <w:tblStyleColBandSize w:val="1"/>
      <w:tblCellMar>
        <w:top w:w="100" w:type="dxa"/>
        <w:left w:w="100" w:type="dxa"/>
        <w:bottom w:w="100" w:type="dxa"/>
        <w:right w:w="100" w:type="dxa"/>
      </w:tblCellMar>
    </w:tblPr>
  </w:style>
  <w:style w:type="table" w:customStyle="1" w:styleId="a0">
    <w:basedOn w:val="TableNormal"/>
    <w:rsid w:val="00F9021D"/>
    <w:tblPr>
      <w:tblStyleRowBandSize w:val="1"/>
      <w:tblStyleColBandSize w:val="1"/>
      <w:tblCellMar>
        <w:top w:w="100" w:type="dxa"/>
        <w:left w:w="100" w:type="dxa"/>
        <w:bottom w:w="100" w:type="dxa"/>
        <w:right w:w="100" w:type="dxa"/>
      </w:tblCellMar>
    </w:tblPr>
  </w:style>
  <w:style w:type="table" w:customStyle="1" w:styleId="a1">
    <w:basedOn w:val="TableNormal"/>
    <w:rsid w:val="00F9021D"/>
    <w:tblPr>
      <w:tblStyleRowBandSize w:val="1"/>
      <w:tblStyleColBandSize w:val="1"/>
      <w:tblCellMar>
        <w:top w:w="100" w:type="dxa"/>
        <w:left w:w="100" w:type="dxa"/>
        <w:bottom w:w="100" w:type="dxa"/>
        <w:right w:w="100" w:type="dxa"/>
      </w:tblCellMar>
    </w:tblPr>
  </w:style>
  <w:style w:type="paragraph" w:styleId="Textdeglobus">
    <w:name w:val="Balloon Text"/>
    <w:basedOn w:val="Normal"/>
    <w:link w:val="TextdeglobusCar"/>
    <w:uiPriority w:val="99"/>
    <w:semiHidden/>
    <w:unhideWhenUsed/>
    <w:rsid w:val="0062267A"/>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2267A"/>
    <w:rPr>
      <w:rFonts w:ascii="Tahoma" w:hAnsi="Tahoma" w:cs="Tahoma"/>
      <w:sz w:val="16"/>
      <w:szCs w:val="16"/>
    </w:rPr>
  </w:style>
  <w:style w:type="paragraph" w:styleId="Capalera">
    <w:name w:val="header"/>
    <w:basedOn w:val="Normal"/>
    <w:link w:val="CapaleraCar"/>
    <w:uiPriority w:val="99"/>
    <w:unhideWhenUsed/>
    <w:rsid w:val="00390E7B"/>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390E7B"/>
  </w:style>
  <w:style w:type="paragraph" w:styleId="Peu">
    <w:name w:val="footer"/>
    <w:basedOn w:val="Normal"/>
    <w:link w:val="PeuCar"/>
    <w:uiPriority w:val="99"/>
    <w:unhideWhenUsed/>
    <w:rsid w:val="00390E7B"/>
    <w:pPr>
      <w:tabs>
        <w:tab w:val="center" w:pos="4252"/>
        <w:tab w:val="right" w:pos="8504"/>
      </w:tabs>
      <w:spacing w:line="240" w:lineRule="auto"/>
    </w:pPr>
  </w:style>
  <w:style w:type="character" w:customStyle="1" w:styleId="PeuCar">
    <w:name w:val="Peu Car"/>
    <w:basedOn w:val="Tipusdelletraperdefectedelpargraf"/>
    <w:link w:val="Peu"/>
    <w:uiPriority w:val="99"/>
    <w:rsid w:val="0039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rveiseducatius.xtec.cat/lescorts/espais-dialeg/" TargetMode="External"/><Relationship Id="rId13" Type="http://schemas.openxmlformats.org/officeDocument/2006/relationships/image" Target="media/image4.png"/><Relationship Id="rId18" Type="http://schemas.openxmlformats.org/officeDocument/2006/relationships/hyperlink" Target="https://support.google.com/chrome_webstore/answer/2664769?hl=ca" TargetMode="External"/><Relationship Id="rId26" Type="http://schemas.openxmlformats.org/officeDocument/2006/relationships/hyperlink" Target="https://drive.google.com/file/d/0B9TjPRfUZJUsLURtR2JIbGRfXzQ/view?usp=sharing" TargetMode="Externa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thinglink.com/?gclid=EAIaIQobChMIn7zt26ep4AIVipTtCh03LgK5EAAYASAAEgI86PD_Bw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hyperlink" Target="https://vocar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rive.google.com/file/d/0B9TjPRfUZJUsVXNrcWMxXzIxbFE/view?usp=shar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unitag.io/es/qrcode" TargetMode="External"/><Relationship Id="rId28" Type="http://schemas.openxmlformats.org/officeDocument/2006/relationships/hyperlink" Target="https://drive.google.com/file/d/0B9TjPRfUZJUsSlFnT09Ia004aXc/view?usp=sharing" TargetMode="External"/><Relationship Id="rId10" Type="http://schemas.openxmlformats.org/officeDocument/2006/relationships/hyperlink" Target="https://drive.google.com/file/d/1n174-f6ryKRG6ctjHp2deVvRSrTUJm83/view" TargetMode="Externa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www.storyjumper.com/" TargetMode="External"/><Relationship Id="rId30" Type="http://schemas.openxmlformats.org/officeDocument/2006/relationships/hyperlink" Target="https://drive.google.com/file/d/0B9TjPRfUZJUsN25fZENuR3c4Z0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2952</Words>
  <Characters>16833</Characters>
  <Application>Microsoft Office Word</Application>
  <DocSecurity>0</DocSecurity>
  <Lines>140</Lines>
  <Paragraphs>39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nuska</dc:creator>
  <cp:lastModifiedBy>Gassol Noguera, Ambrosio</cp:lastModifiedBy>
  <cp:revision>3</cp:revision>
  <dcterms:created xsi:type="dcterms:W3CDTF">2020-06-01T11:57:00Z</dcterms:created>
  <dcterms:modified xsi:type="dcterms:W3CDTF">2020-06-02T07:16:00Z</dcterms:modified>
</cp:coreProperties>
</file>