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4E" w:rsidRDefault="00920041">
      <w:pPr>
        <w:widowControl w:val="0"/>
        <w:spacing w:line="240" w:lineRule="auto"/>
        <w:ind w:right="8"/>
        <w:jc w:val="right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204712" cy="128670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712" cy="128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564479" cy="76295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479" cy="762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  <w:r>
        <w:rPr>
          <w:color w:val="000000"/>
        </w:rPr>
        <w:t>Benvolguts, benvolgudes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31" w:lineRule="auto"/>
        <w:ind w:left="14" w:right="307" w:firstLine="1"/>
        <w:rPr>
          <w:b/>
          <w:color w:val="000000"/>
        </w:rPr>
      </w:pPr>
      <w:r>
        <w:rPr>
          <w:color w:val="000000"/>
        </w:rPr>
        <w:t xml:space="preserve">Ens plau anunciar-vos que a l'adreça </w:t>
      </w:r>
      <w:hyperlink r:id="rId7">
        <w:r>
          <w:rPr>
            <w:color w:val="0000FF"/>
            <w:sz w:val="23"/>
            <w:szCs w:val="23"/>
            <w:u w:val="single"/>
          </w:rPr>
          <w:t>https://fm.feemcat.org/</w:t>
        </w:r>
      </w:hyperlink>
      <w:r>
        <w:rPr>
          <w:color w:val="000000"/>
          <w:sz w:val="23"/>
          <w:szCs w:val="23"/>
        </w:rPr>
        <w:t xml:space="preserve"> ja podeu </w:t>
      </w:r>
      <w:r>
        <w:rPr>
          <w:color w:val="000000"/>
        </w:rPr>
        <w:t xml:space="preserve">accedir a l'enunciat dels problemes de la primera fase de l'activitat </w:t>
      </w:r>
      <w:r>
        <w:rPr>
          <w:b/>
          <w:color w:val="000000"/>
        </w:rPr>
        <w:t>FEM MATEMÀTIQUES 20</w:t>
      </w:r>
      <w:r>
        <w:rPr>
          <w:b/>
        </w:rPr>
        <w:t>22</w:t>
      </w:r>
      <w:r>
        <w:rPr>
          <w:b/>
          <w:color w:val="000000"/>
        </w:rPr>
        <w:t xml:space="preserve">.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31" w:lineRule="auto"/>
        <w:ind w:left="14" w:right="307" w:firstLine="1"/>
      </w:pPr>
      <w:bookmarkStart w:id="1" w:name="_heading=h.gjdgxs" w:colFirst="0" w:colLast="0"/>
      <w:bookmarkEnd w:id="1"/>
      <w:r>
        <w:t xml:space="preserve">Com sabeu, el curs passat les segones i tercera fase van ser enformat telemàtic.  Aquest curs tenim intenció de fer-les presencialment si és possible. Sinó el format serà similar al del curs passat.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9"/>
        <w:rPr>
          <w:b/>
          <w:color w:val="000000"/>
        </w:rPr>
      </w:pPr>
      <w:r>
        <w:rPr>
          <w:b/>
          <w:color w:val="000000"/>
        </w:rPr>
        <w:t>Objectius del FEM Matemàtiques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</w:rPr>
      </w:pPr>
      <w:r>
        <w:rPr>
          <w:color w:val="000000"/>
        </w:rPr>
        <w:t xml:space="preserve">Amb aquesta activitat es pretén: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367" w:right="46"/>
        <w:rPr>
          <w:color w:val="000000"/>
        </w:rPr>
      </w:pPr>
      <w:r>
        <w:rPr>
          <w:color w:val="000000"/>
        </w:rPr>
        <w:t>• Potenciar el raonament matemàtic a través de la resolució de problemes. • Fomentar la capacitat de comunicació i argumentació matemàtica presentant activitats per  resoldre en equip i exigint l'elaboració d'informes deta</w:t>
      </w:r>
      <w:r>
        <w:rPr>
          <w:color w:val="000000"/>
        </w:rPr>
        <w:t xml:space="preserve">llats.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4" w:lineRule="auto"/>
        <w:ind w:left="367" w:right="4"/>
        <w:rPr>
          <w:color w:val="000000"/>
        </w:rPr>
      </w:pPr>
      <w:r>
        <w:rPr>
          <w:color w:val="000000"/>
        </w:rPr>
        <w:t>• Ajudar als nois i noies a adquirir seguretat i confiança en les seves capacitats per fer  matemàtiques presentant-los activitats motivadores i que suposin un repte per a ells i elles. • Mostrar als professors i professores activitats lligades a l</w:t>
      </w:r>
      <w:r>
        <w:rPr>
          <w:color w:val="000000"/>
        </w:rPr>
        <w:t xml:space="preserve">'entorn i problemes adequats per a treballar estratègies i desenvolupar actituds positives envers d'aquesta disciplina.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Com s’organitza el FEM Matemàtiques?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30" w:lineRule="auto"/>
        <w:ind w:left="7" w:right="67" w:firstLine="9"/>
      </w:pPr>
      <w:r>
        <w:rPr>
          <w:color w:val="000000"/>
        </w:rPr>
        <w:t xml:space="preserve">Es tracta d'una activitat organitzada anualment per la </w:t>
      </w:r>
      <w:r>
        <w:rPr>
          <w:color w:val="000000"/>
          <w:sz w:val="23"/>
          <w:szCs w:val="23"/>
        </w:rPr>
        <w:t xml:space="preserve">FEEMCAT </w:t>
      </w:r>
      <w:r>
        <w:rPr>
          <w:color w:val="000000"/>
        </w:rPr>
        <w:t xml:space="preserve">amb el suport del Departament  d'Educació. Enguany s’incorporen al concurs l’alumnat de 5è de primària, així està dirigida a tots els alumnes de </w:t>
      </w:r>
      <w:r>
        <w:rPr>
          <w:b/>
          <w:color w:val="000000"/>
        </w:rPr>
        <w:t>cinquè 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sisè </w:t>
      </w:r>
      <w:r>
        <w:rPr>
          <w:color w:val="000000"/>
        </w:rPr>
        <w:t xml:space="preserve">de Primària i </w:t>
      </w:r>
      <w:r>
        <w:rPr>
          <w:b/>
          <w:color w:val="000000"/>
        </w:rPr>
        <w:t xml:space="preserve">primer i segon </w:t>
      </w:r>
      <w:r>
        <w:rPr>
          <w:color w:val="000000"/>
        </w:rPr>
        <w:t>d'ESO dels  centres escolars de Catalunya. S'organitza en forma de c</w:t>
      </w:r>
      <w:r>
        <w:rPr>
          <w:color w:val="000000"/>
        </w:rPr>
        <w:t>oncurs i es desenvolupa en tres fases</w:t>
      </w:r>
      <w:r>
        <w:t>: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6" w:lineRule="auto"/>
        <w:ind w:right="175"/>
      </w:pPr>
      <w:r>
        <w:rPr>
          <w:b/>
          <w:sz w:val="24"/>
          <w:szCs w:val="24"/>
        </w:rPr>
        <w:t>La primera fase</w:t>
      </w:r>
      <w:r>
        <w:rPr>
          <w:sz w:val="24"/>
          <w:szCs w:val="24"/>
        </w:rPr>
        <w:t xml:space="preserve"> </w:t>
      </w:r>
      <w:r>
        <w:t xml:space="preserve">es fa als centres docents, entre el 15 de novembre i el 15 de febrer.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6" w:lineRule="auto"/>
        <w:ind w:right="175"/>
      </w:pPr>
      <w:r>
        <w:rPr>
          <w:b/>
        </w:rPr>
        <w:t xml:space="preserve">Segona fase </w:t>
      </w:r>
      <w:r>
        <w:t xml:space="preserve">En la mesura del possible, s’organitzarà en format presencial. Es realitza de manera independent en cada una de les 5 </w:t>
      </w:r>
      <w:r>
        <w:t>associacions.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6" w:lineRule="auto"/>
        <w:ind w:right="175"/>
      </w:pPr>
      <w:r>
        <w:rPr>
          <w:b/>
        </w:rPr>
        <w:t xml:space="preserve">Tercera fase o fase final: </w:t>
      </w:r>
      <w:r>
        <w:t xml:space="preserve">S’estructura com a una  jornada matemàtica conjunta de les 5 associacions que forma part de la FEEMCAT. Serà un dissabte al volant del dia 12 maig, dia escolar de les matemàtiques. En la mesura del possible es farà </w:t>
      </w:r>
      <w:r>
        <w:t>en format presencial.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Com es participa en el FEM Matemàtiques?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6" w:right="175" w:firstLine="9"/>
        <w:rPr>
          <w:color w:val="000000"/>
        </w:rPr>
      </w:pPr>
      <w:r>
        <w:rPr>
          <w:color w:val="000000"/>
        </w:rPr>
        <w:t>L’alumnat, d’un mateix centre i nivell, en grups de 3 o 4 persones ha d’elaborar un informe, en  suport paper i/o digital, sobre els tres problemes proposats. Cada grup ha d'elaborar aquest  informe amb la resolució dels 3 problemes, i hi han d’incloure to</w:t>
      </w:r>
      <w:r>
        <w:rPr>
          <w:color w:val="000000"/>
        </w:rPr>
        <w:t>tes les estratègies,  experimentacions, reflexions, càlculs, verificacions... que s'hagin dut a terme durant el procés de  resolució.</w:t>
      </w:r>
    </w:p>
    <w:p w:rsidR="0057184E" w:rsidRDefault="00571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FF0000"/>
        </w:rPr>
      </w:pP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</w:rPr>
      </w:pPr>
      <w:r>
        <w:rPr>
          <w:b/>
        </w:rPr>
        <w:t xml:space="preserve">Compromís per part dels centres participants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8" w:lineRule="auto"/>
        <w:ind w:left="6" w:right="655" w:firstLine="10"/>
      </w:pPr>
      <w:r>
        <w:t xml:space="preserve">Participar al Fem Matemàtiques implica que el centre es compromet a acompanyar el seu </w:t>
      </w:r>
      <w:r>
        <w:lastRenderedPageBreak/>
        <w:t>alumnat amb un ordinador per dur a terme la prova individual i grupal, en cas que se seleccioni algun grup inscrit. Un professor haurà d’estar disposat per col·laborar en</w:t>
      </w:r>
      <w:r>
        <w:t xml:space="preserve"> les següents tasques: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68"/>
        <w:rPr>
          <w:color w:val="000000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</w:rPr>
        <w:t>Fer d’</w:t>
      </w:r>
      <w:r>
        <w:rPr>
          <w:b/>
          <w:color w:val="000000"/>
        </w:rPr>
        <w:t xml:space="preserve">enllaç </w:t>
      </w:r>
      <w:r>
        <w:rPr>
          <w:color w:val="000000"/>
        </w:rPr>
        <w:t xml:space="preserve">entre la coordinació del FM i el centre (per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).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28" w:lineRule="auto"/>
        <w:ind w:left="727" w:right="204" w:hanging="359"/>
        <w:rPr>
          <w:color w:val="000000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</w:rPr>
        <w:t xml:space="preserve">Realitzar la </w:t>
      </w:r>
      <w:r>
        <w:rPr>
          <w:b/>
          <w:color w:val="000000"/>
        </w:rPr>
        <w:t xml:space="preserve">inscripció </w:t>
      </w:r>
      <w:r>
        <w:rPr>
          <w:color w:val="000000"/>
        </w:rPr>
        <w:t xml:space="preserve">dels alumnes (un formulari web que se us enviarà per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o per  adreça web) </w:t>
      </w:r>
    </w:p>
    <w:p w:rsidR="0057184E" w:rsidRDefault="009200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jc w:val="center"/>
        <w:rPr>
          <w:color w:val="000000"/>
        </w:rPr>
      </w:pPr>
      <w:r>
        <w:rPr>
          <w:color w:val="000000"/>
        </w:rPr>
        <w:t>• Si té alumnes seleccionats, acompanyar-los telemàticament a la segona fase i si s'escau a la</w:t>
      </w:r>
      <w:r>
        <w:t xml:space="preserve"> </w:t>
      </w:r>
      <w:r>
        <w:rPr>
          <w:color w:val="000000"/>
        </w:rPr>
        <w:t xml:space="preserve">fase final. </w:t>
      </w:r>
    </w:p>
    <w:p w:rsidR="0057184E" w:rsidRDefault="00920041">
      <w:pPr>
        <w:spacing w:before="249" w:line="240" w:lineRule="auto"/>
        <w:ind w:left="10" w:right="656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Sense la vostra col·laboració no seria possible la realització d’una activitat en què cada any  participen més centres i més alumnes. </w:t>
      </w:r>
    </w:p>
    <w:p w:rsidR="0057184E" w:rsidRDefault="00920041">
      <w:pPr>
        <w:spacing w:before="280" w:line="240" w:lineRule="auto"/>
        <w:ind w:lef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Moltes gràcie</w:t>
      </w:r>
      <w:r>
        <w:rPr>
          <w:color w:val="000000"/>
        </w:rPr>
        <w:t>s pel vostre interès i per la vostra col·laboració. </w:t>
      </w:r>
    </w:p>
    <w:p w:rsidR="0057184E" w:rsidRDefault="0057184E">
      <w:pPr>
        <w:spacing w:before="280" w:line="240" w:lineRule="auto"/>
        <w:ind w:left="16"/>
      </w:pPr>
    </w:p>
    <w:p w:rsidR="0057184E" w:rsidRDefault="00920041">
      <w:pPr>
        <w:spacing w:before="280" w:line="240" w:lineRule="auto"/>
        <w:ind w:lef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Equip Fem Matemàtiques 2022</w:t>
      </w:r>
    </w:p>
    <w:p w:rsidR="0057184E" w:rsidRDefault="005718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jc w:val="center"/>
        <w:rPr>
          <w:color w:val="000000"/>
        </w:rPr>
      </w:pPr>
    </w:p>
    <w:p w:rsidR="0057184E" w:rsidRDefault="005718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jc w:val="right"/>
        <w:rPr>
          <w:color w:val="000000"/>
        </w:rPr>
      </w:pPr>
    </w:p>
    <w:sectPr w:rsidR="0057184E">
      <w:pgSz w:w="11900" w:h="16840"/>
      <w:pgMar w:top="1071" w:right="1135" w:bottom="1906" w:left="113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4E"/>
    <w:rsid w:val="0057184E"/>
    <w:rsid w:val="009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CB5DF-7F7E-4373-AB7B-0B75C58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7067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7067"/>
    <w:rPr>
      <w:rFonts w:ascii="Tahoma" w:hAnsi="Tahoma" w:cs="Tahoma"/>
      <w:sz w:val="16"/>
      <w:szCs w:val="14"/>
    </w:rPr>
  </w:style>
  <w:style w:type="character" w:styleId="Enlla">
    <w:name w:val="Hyperlink"/>
    <w:basedOn w:val="Tipusdelletraperdefectedelpargraf"/>
    <w:uiPriority w:val="99"/>
    <w:unhideWhenUsed/>
    <w:rsid w:val="00E170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.feemca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ynK8VVUibDtiJkpuP/rpGypVA==">AMUW2mVOny6+29FjUJ5N0edAPiK8jFTib+eZyYKjZpVSHrZZXnBgsNq4WNQdSNsFw+2j5FkHUQpa7DbOAj2fjbHYMv5Bn3IfoWP24FnxHFJwd1sOTS++pqtjKhEpdMFmui2iDXV2ospK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</dc:creator>
  <cp:lastModifiedBy>Yañez Such, Xavier</cp:lastModifiedBy>
  <cp:revision>2</cp:revision>
  <dcterms:created xsi:type="dcterms:W3CDTF">2021-11-29T07:49:00Z</dcterms:created>
  <dcterms:modified xsi:type="dcterms:W3CDTF">2021-11-29T07:49:00Z</dcterms:modified>
</cp:coreProperties>
</file>