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C577" w14:textId="77777777" w:rsidR="00923ABF" w:rsidRDefault="00000000">
      <w:pPr>
        <w:spacing w:before="240" w:after="0" w:line="240" w:lineRule="auto"/>
        <w:jc w:val="center"/>
        <w:rPr>
          <w:rFonts w:ascii="Times New Roman" w:eastAsia="Times New Roman" w:hAnsi="Times New Roman" w:cs="Times New Roman"/>
          <w:sz w:val="24"/>
          <w:szCs w:val="24"/>
        </w:rPr>
      </w:pPr>
      <w:r>
        <w:rPr>
          <w:b/>
          <w:sz w:val="32"/>
          <w:szCs w:val="32"/>
        </w:rPr>
        <w:t>A202:   Acompanyant millorem sempre. Transició entre etapes.</w:t>
      </w:r>
    </w:p>
    <w:p w14:paraId="32AB549A" w14:textId="77777777" w:rsidR="00923ABF" w:rsidRDefault="00923ABF">
      <w:pPr>
        <w:spacing w:after="0" w:line="240" w:lineRule="auto"/>
        <w:rPr>
          <w:rFonts w:ascii="Times New Roman" w:eastAsia="Times New Roman" w:hAnsi="Times New Roman" w:cs="Times New Roman"/>
          <w:sz w:val="24"/>
          <w:szCs w:val="24"/>
        </w:rPr>
      </w:pPr>
    </w:p>
    <w:tbl>
      <w:tblPr>
        <w:tblStyle w:val="a"/>
        <w:tblW w:w="8494" w:type="dxa"/>
        <w:tblInd w:w="0" w:type="dxa"/>
        <w:tblLayout w:type="fixed"/>
        <w:tblLook w:val="0400" w:firstRow="0" w:lastRow="0" w:firstColumn="0" w:lastColumn="0" w:noHBand="0" w:noVBand="1"/>
      </w:tblPr>
      <w:tblGrid>
        <w:gridCol w:w="2830"/>
        <w:gridCol w:w="1134"/>
        <w:gridCol w:w="4530"/>
      </w:tblGrid>
      <w:tr w:rsidR="00923ABF" w14:paraId="4C176396" w14:textId="77777777">
        <w:tc>
          <w:tcPr>
            <w:tcW w:w="3964" w:type="dxa"/>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71D960C6" w14:textId="77777777" w:rsidR="00923ABF" w:rsidRDefault="00000000">
            <w:pPr>
              <w:spacing w:after="0" w:line="240" w:lineRule="auto"/>
              <w:rPr>
                <w:rFonts w:ascii="Times New Roman" w:eastAsia="Times New Roman" w:hAnsi="Times New Roman" w:cs="Times New Roman"/>
                <w:sz w:val="24"/>
                <w:szCs w:val="24"/>
              </w:rPr>
            </w:pPr>
            <w:r>
              <w:rPr>
                <w:b/>
                <w:color w:val="1F3864"/>
              </w:rPr>
              <w:t>Centre:                                                                  </w:t>
            </w:r>
          </w:p>
        </w:tc>
        <w:tc>
          <w:tcPr>
            <w:tcW w:w="4530" w:type="dxa"/>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3B627B0D" w14:textId="77777777" w:rsidR="00923ABF" w:rsidRDefault="00000000">
            <w:pPr>
              <w:spacing w:after="0" w:line="240" w:lineRule="auto"/>
              <w:rPr>
                <w:rFonts w:ascii="Times New Roman" w:eastAsia="Times New Roman" w:hAnsi="Times New Roman" w:cs="Times New Roman"/>
                <w:sz w:val="24"/>
                <w:szCs w:val="24"/>
              </w:rPr>
            </w:pPr>
            <w:r>
              <w:rPr>
                <w:b/>
                <w:color w:val="1F3864"/>
              </w:rPr>
              <w:t>Curs:</w:t>
            </w:r>
          </w:p>
        </w:tc>
      </w:tr>
      <w:tr w:rsidR="00923ABF" w14:paraId="12E983ED"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38543E5F" w14:textId="77777777" w:rsidR="00923ABF" w:rsidRDefault="00000000">
            <w:pPr>
              <w:spacing w:after="0" w:line="240" w:lineRule="auto"/>
              <w:rPr>
                <w:rFonts w:ascii="Times New Roman" w:eastAsia="Times New Roman" w:hAnsi="Times New Roman" w:cs="Times New Roman"/>
                <w:sz w:val="24"/>
                <w:szCs w:val="24"/>
              </w:rPr>
            </w:pPr>
            <w:r>
              <w:rPr>
                <w:b/>
                <w:color w:val="1F3864"/>
              </w:rPr>
              <w:t xml:space="preserve">Objectiu estratègic de centre que es vol aconseguir </w:t>
            </w:r>
            <w:r>
              <w:rPr>
                <w:color w:val="1F3864"/>
                <w:sz w:val="18"/>
                <w:szCs w:val="18"/>
              </w:rPr>
              <w:t>(coherent amb 5.2.2 i/o 7.1 PEM)</w:t>
            </w:r>
            <w:r>
              <w:rPr>
                <w:color w:val="1F3864"/>
              </w:rPr>
              <w:t>:</w:t>
            </w:r>
          </w:p>
        </w:tc>
      </w:tr>
      <w:tr w:rsidR="00923ABF" w14:paraId="2329E92F"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76E488" w14:textId="77777777" w:rsidR="00923ABF" w:rsidRDefault="00923ABF">
            <w:pPr>
              <w:spacing w:after="0" w:line="240" w:lineRule="auto"/>
              <w:rPr>
                <w:rFonts w:ascii="Times New Roman" w:eastAsia="Times New Roman" w:hAnsi="Times New Roman" w:cs="Times New Roman"/>
                <w:sz w:val="24"/>
                <w:szCs w:val="24"/>
              </w:rPr>
            </w:pPr>
          </w:p>
        </w:tc>
      </w:tr>
      <w:tr w:rsidR="00923ABF" w14:paraId="4662E7E2"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19E37742" w14:textId="77777777" w:rsidR="00923ABF" w:rsidRDefault="00000000">
            <w:pPr>
              <w:spacing w:after="0" w:line="240" w:lineRule="auto"/>
              <w:ind w:left="720"/>
              <w:jc w:val="center"/>
              <w:rPr>
                <w:rFonts w:ascii="Times New Roman" w:eastAsia="Times New Roman" w:hAnsi="Times New Roman" w:cs="Times New Roman"/>
                <w:sz w:val="24"/>
                <w:szCs w:val="24"/>
              </w:rPr>
            </w:pPr>
            <w:r>
              <w:rPr>
                <w:b/>
                <w:color w:val="1F3864"/>
              </w:rPr>
              <w:t>ALINEACIÓ AMB PROA+</w:t>
            </w:r>
          </w:p>
        </w:tc>
      </w:tr>
      <w:tr w:rsidR="00923ABF" w14:paraId="669E4BBB"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5B6698D3" w14:textId="77777777" w:rsidR="00923ABF" w:rsidRDefault="00000000">
            <w:pPr>
              <w:spacing w:after="0" w:line="240" w:lineRule="auto"/>
              <w:rPr>
                <w:b/>
                <w:color w:val="1F3864"/>
              </w:rPr>
            </w:pPr>
            <w:r>
              <w:rPr>
                <w:b/>
                <w:color w:val="1F3864"/>
              </w:rPr>
              <w:t xml:space="preserve">Objectiu PROA+ que afavoreix </w:t>
            </w:r>
          </w:p>
          <w:p w14:paraId="0A01BAAF"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Partint de la necessitat detectada, es dissenyarà, s’aplicarà i avaluarà un programa de transició d’etapes perquè el període d’adaptació de l’alumnat sigui més ràpid i efectiu, tant acadèmicament com socialment i emocional. Meta directament relacionada amb els següents objectius del PROA+.</w:t>
            </w:r>
          </w:p>
          <w:p w14:paraId="7F6391DA"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u w:val="single"/>
              </w:rPr>
              <w:t>Objectius intermedis</w:t>
            </w:r>
            <w:r>
              <w:rPr>
                <w:color w:val="202124"/>
              </w:rPr>
              <w:t>:</w:t>
            </w:r>
          </w:p>
          <w:p w14:paraId="29DF66EF"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 xml:space="preserve">c) Incrementar els resultats escolars cognitius i </w:t>
            </w:r>
            <w:proofErr w:type="spellStart"/>
            <w:r>
              <w:rPr>
                <w:color w:val="202124"/>
              </w:rPr>
              <w:t>socioemocionals</w:t>
            </w:r>
            <w:proofErr w:type="spellEnd"/>
            <w:r>
              <w:rPr>
                <w:color w:val="202124"/>
              </w:rPr>
              <w:t>.</w:t>
            </w:r>
          </w:p>
          <w:p w14:paraId="7A7CB9B6"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d) Reduir l’absentisme escolar i millorar les fases del procés d’aprenentatge.</w:t>
            </w:r>
          </w:p>
          <w:p w14:paraId="1DED619F"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u w:val="single"/>
              </w:rPr>
            </w:pPr>
            <w:r>
              <w:rPr>
                <w:color w:val="202124"/>
                <w:u w:val="single"/>
              </w:rPr>
              <w:t>Objectius d’actituds al centre d’educació:</w:t>
            </w:r>
          </w:p>
          <w:p w14:paraId="36C6D6D2"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g) Aconseguir i mantenir un bon clima al centre d’educació i amb l’objectiu de desenvolupament d’estratègies i activitats palanca.</w:t>
            </w:r>
          </w:p>
          <w:p w14:paraId="052C09C3"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h) Aconseguir i mantenir un bon nivell de satisfacció per aprendre i ensenyar.</w:t>
            </w:r>
          </w:p>
          <w:p w14:paraId="057F3EA8"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Objectius de desenvolupament d’estratègies i activitats palanca:</w:t>
            </w:r>
          </w:p>
          <w:p w14:paraId="7D936B13"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k) Aplicar estratègies i activitats palanca facilitadores dels objectius intermedis i de les actituds del centre.</w:t>
            </w:r>
          </w:p>
          <w:p w14:paraId="1B7FB303"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u w:val="single"/>
              </w:rPr>
            </w:pPr>
            <w:r>
              <w:rPr>
                <w:color w:val="202124"/>
                <w:u w:val="single"/>
              </w:rPr>
              <w:t>Objectius de recursos:</w:t>
            </w:r>
          </w:p>
          <w:p w14:paraId="0D033E5A"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m) Integrar l’educació formal, no formal i informal al servei dels objectius intermedis.</w:t>
            </w:r>
          </w:p>
          <w:p w14:paraId="507BC861"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u w:val="single"/>
              </w:rPr>
            </w:pPr>
            <w:r>
              <w:rPr>
                <w:color w:val="202124"/>
                <w:u w:val="single"/>
              </w:rPr>
              <w:t>Objectius de l’entorn:</w:t>
            </w:r>
          </w:p>
          <w:p w14:paraId="37C3083B"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02124"/>
              </w:rPr>
            </w:pPr>
            <w:r>
              <w:rPr>
                <w:color w:val="202124"/>
              </w:rPr>
              <w:t>o) Col·laborar en assegurar unes condicions mínimes d’educabilitat de l’alumnat.</w:t>
            </w:r>
          </w:p>
          <w:p w14:paraId="501F94DA" w14:textId="77777777" w:rsidR="00923ABF" w:rsidRDefault="00923ABF">
            <w:pPr>
              <w:spacing w:after="0" w:line="240" w:lineRule="auto"/>
              <w:rPr>
                <w:rFonts w:ascii="Times New Roman" w:eastAsia="Times New Roman" w:hAnsi="Times New Roman" w:cs="Times New Roman"/>
                <w:sz w:val="24"/>
                <w:szCs w:val="24"/>
              </w:rPr>
            </w:pPr>
          </w:p>
        </w:tc>
      </w:tr>
      <w:tr w:rsidR="00923ABF" w14:paraId="70A56E00"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1CC2B49" w14:textId="77777777" w:rsidR="00923ABF" w:rsidRDefault="00923ABF">
            <w:pPr>
              <w:spacing w:after="0" w:line="240" w:lineRule="auto"/>
              <w:rPr>
                <w:rFonts w:ascii="Times New Roman" w:eastAsia="Times New Roman" w:hAnsi="Times New Roman" w:cs="Times New Roman"/>
                <w:sz w:val="24"/>
                <w:szCs w:val="24"/>
              </w:rPr>
            </w:pPr>
          </w:p>
        </w:tc>
      </w:tr>
      <w:tr w:rsidR="00923ABF" w14:paraId="76F77D12"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1579F814" w14:textId="77777777" w:rsidR="00923ABF" w:rsidRDefault="00000000">
            <w:pPr>
              <w:spacing w:after="0" w:line="240" w:lineRule="auto"/>
              <w:rPr>
                <w:b/>
                <w:color w:val="1F3864"/>
              </w:rPr>
            </w:pPr>
            <w:r>
              <w:rPr>
                <w:b/>
                <w:color w:val="1F3864"/>
              </w:rPr>
              <w:t xml:space="preserve">Estratègia PROA+ que impulsa </w:t>
            </w:r>
          </w:p>
          <w:p w14:paraId="032ED755"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La nostra activitat palanca està integrada principalment a l’E2: activitats per donar suport a l’alumnat amb dificultats d’aprenentatge.</w:t>
            </w:r>
          </w:p>
          <w:p w14:paraId="370796F8"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 xml:space="preserve">A més, es pot vincular amb les estratègies següents: </w:t>
            </w:r>
          </w:p>
          <w:p w14:paraId="39377FB0"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E3: activitats per desenvolupar les activitats positives al centre (transversals i. E5: activitats i compromisos de gestió del centre i per millorar l’estabilitat i la qualitat dels professionals (formació) i de les infraestructures</w:t>
            </w:r>
          </w:p>
          <w:p w14:paraId="212A5A62"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 xml:space="preserve">estratègiques. </w:t>
            </w:r>
          </w:p>
          <w:p w14:paraId="70DA141A" w14:textId="77777777" w:rsidR="00923ABF"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Pr>
                <w:color w:val="202124"/>
              </w:rPr>
              <w:t>I, finalment, fa referència a l’E1: activitats per seguir i assegurar les condicions d’educabilitat.</w:t>
            </w:r>
          </w:p>
          <w:p w14:paraId="7942139E" w14:textId="77777777" w:rsidR="00923ABF" w:rsidRDefault="00923ABF">
            <w:pPr>
              <w:spacing w:after="0" w:line="240" w:lineRule="auto"/>
              <w:rPr>
                <w:rFonts w:ascii="Times New Roman" w:eastAsia="Times New Roman" w:hAnsi="Times New Roman" w:cs="Times New Roman"/>
                <w:sz w:val="24"/>
                <w:szCs w:val="24"/>
              </w:rPr>
            </w:pPr>
          </w:p>
        </w:tc>
      </w:tr>
      <w:tr w:rsidR="00923ABF" w14:paraId="2578EA11"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F86124E" w14:textId="77777777" w:rsidR="00923ABF" w:rsidRDefault="00923ABF">
            <w:pPr>
              <w:spacing w:after="0" w:line="240" w:lineRule="auto"/>
              <w:rPr>
                <w:rFonts w:ascii="Times New Roman" w:eastAsia="Times New Roman" w:hAnsi="Times New Roman" w:cs="Times New Roman"/>
                <w:sz w:val="24"/>
                <w:szCs w:val="24"/>
              </w:rPr>
            </w:pPr>
          </w:p>
        </w:tc>
      </w:tr>
      <w:tr w:rsidR="00923ABF" w14:paraId="7DC926A6" w14:textId="77777777">
        <w:trPr>
          <w:trHeight w:val="323"/>
        </w:trPr>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2AB85CB4" w14:textId="77777777" w:rsidR="00923ABF" w:rsidRDefault="00000000">
            <w:pPr>
              <w:spacing w:after="0" w:line="240" w:lineRule="auto"/>
              <w:rPr>
                <w:rFonts w:ascii="Times New Roman" w:eastAsia="Times New Roman" w:hAnsi="Times New Roman" w:cs="Times New Roman"/>
                <w:sz w:val="24"/>
                <w:szCs w:val="24"/>
              </w:rPr>
            </w:pPr>
            <w:r>
              <w:rPr>
                <w:b/>
                <w:color w:val="1F3864"/>
              </w:rPr>
              <w:t>Requisits PROA+ que compleix i justificació</w:t>
            </w:r>
          </w:p>
        </w:tc>
      </w:tr>
      <w:tr w:rsidR="00923ABF" w14:paraId="356A8D9E"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8DCB68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0"/>
                <w:szCs w:val="20"/>
              </w:rPr>
              <w:t>Requisits</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53153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0"/>
                <w:szCs w:val="20"/>
              </w:rPr>
              <w:t>Grau</w:t>
            </w: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C618CF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0"/>
                <w:szCs w:val="20"/>
              </w:rPr>
              <w:t>Explicar</w:t>
            </w:r>
          </w:p>
        </w:tc>
      </w:tr>
      <w:tr w:rsidR="00923ABF" w14:paraId="369B6327"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3C7B9B8" w14:textId="77777777" w:rsidR="00923ABF" w:rsidRDefault="00000000">
            <w:pPr>
              <w:spacing w:after="0" w:line="240" w:lineRule="auto"/>
              <w:jc w:val="right"/>
              <w:rPr>
                <w:rFonts w:ascii="Times New Roman" w:eastAsia="Times New Roman" w:hAnsi="Times New Roman" w:cs="Times New Roman"/>
                <w:sz w:val="24"/>
                <w:szCs w:val="24"/>
              </w:rPr>
            </w:pPr>
            <w:r>
              <w:rPr>
                <w:color w:val="1F3864"/>
                <w:sz w:val="20"/>
                <w:szCs w:val="20"/>
              </w:rPr>
              <w:t>Equitat, igualtat equitativa d’oportunitats</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02CA116" w14:textId="77777777" w:rsidR="00923ABF" w:rsidRDefault="00923ABF">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B2C8948" w14:textId="77777777" w:rsidR="00923ABF" w:rsidRDefault="00000000">
            <w:pPr>
              <w:spacing w:after="0" w:line="240" w:lineRule="auto"/>
              <w:rPr>
                <w:rFonts w:ascii="Times New Roman" w:eastAsia="Times New Roman" w:hAnsi="Times New Roman" w:cs="Times New Roman"/>
                <w:sz w:val="24"/>
                <w:szCs w:val="24"/>
              </w:rPr>
            </w:pPr>
            <w:r>
              <w:rPr>
                <w:sz w:val="20"/>
                <w:szCs w:val="20"/>
              </w:rPr>
              <w:t>Encara que és una activitat per a tot l’alumnat que es trobi a cursos que tindran una transició d’etapa al següent curs, cal prestar especial atenció a l’alumnat vulnerable perquè la igualtat d’oportunitats sigui des d’un inici amb l’acompanyament real en tot el procés integral, sense oblidar la part social i emocional.</w:t>
            </w:r>
          </w:p>
        </w:tc>
      </w:tr>
      <w:tr w:rsidR="00923ABF" w14:paraId="1CF382AD"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2379A66" w14:textId="77777777" w:rsidR="00923ABF" w:rsidRDefault="00000000">
            <w:pPr>
              <w:spacing w:after="0" w:line="240" w:lineRule="auto"/>
              <w:jc w:val="right"/>
              <w:rPr>
                <w:rFonts w:ascii="Times New Roman" w:eastAsia="Times New Roman" w:hAnsi="Times New Roman" w:cs="Times New Roman"/>
                <w:sz w:val="24"/>
                <w:szCs w:val="24"/>
              </w:rPr>
            </w:pPr>
            <w:r>
              <w:rPr>
                <w:color w:val="1F3864"/>
                <w:sz w:val="20"/>
                <w:szCs w:val="20"/>
              </w:rPr>
              <w:t>Educació inclusiva, tots aprenen junts i  s’atén la diversitat de necessitats</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A2AFC9E" w14:textId="77777777" w:rsidR="00923ABF" w:rsidRDefault="00923ABF">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E2A10C4" w14:textId="77777777" w:rsidR="00923ABF" w:rsidRDefault="00000000">
            <w:pPr>
              <w:spacing w:after="0" w:line="240" w:lineRule="auto"/>
              <w:rPr>
                <w:color w:val="1F3864"/>
                <w:sz w:val="20"/>
                <w:szCs w:val="20"/>
                <w:u w:val="single"/>
              </w:rPr>
            </w:pPr>
            <w:r>
              <w:rPr>
                <w:color w:val="1F3864"/>
                <w:sz w:val="20"/>
                <w:szCs w:val="20"/>
              </w:rPr>
              <w:t xml:space="preserve">Adjuntar qüestionari i concretar el Marc estratègic de la proposta </w:t>
            </w:r>
            <w:hyperlink r:id="rId10">
              <w:proofErr w:type="spellStart"/>
              <w:r>
                <w:rPr>
                  <w:color w:val="1F3864"/>
                  <w:sz w:val="16"/>
                  <w:szCs w:val="16"/>
                  <w:u w:val="single"/>
                </w:rPr>
                <w:t>Booth</w:t>
              </w:r>
              <w:proofErr w:type="spellEnd"/>
              <w:r>
                <w:rPr>
                  <w:color w:val="1F3864"/>
                  <w:sz w:val="16"/>
                  <w:szCs w:val="16"/>
                  <w:u w:val="single"/>
                </w:rPr>
                <w:t xml:space="preserve">, T. </w:t>
              </w:r>
              <w:proofErr w:type="spellStart"/>
              <w:r>
                <w:rPr>
                  <w:color w:val="1F3864"/>
                  <w:sz w:val="16"/>
                  <w:szCs w:val="16"/>
                  <w:u w:val="single"/>
                </w:rPr>
                <w:t>and</w:t>
              </w:r>
              <w:proofErr w:type="spellEnd"/>
              <w:r>
                <w:rPr>
                  <w:color w:val="1F3864"/>
                  <w:sz w:val="16"/>
                  <w:szCs w:val="16"/>
                  <w:u w:val="single"/>
                </w:rPr>
                <w:t xml:space="preserve"> </w:t>
              </w:r>
              <w:proofErr w:type="spellStart"/>
              <w:r>
                <w:rPr>
                  <w:color w:val="1F3864"/>
                  <w:sz w:val="16"/>
                  <w:szCs w:val="16"/>
                  <w:u w:val="single"/>
                </w:rPr>
                <w:t>Ainscow</w:t>
              </w:r>
              <w:proofErr w:type="spellEnd"/>
              <w:r>
                <w:rPr>
                  <w:color w:val="1F3864"/>
                  <w:sz w:val="16"/>
                  <w:szCs w:val="16"/>
                  <w:u w:val="single"/>
                </w:rPr>
                <w:t>, M. (2011:179-182).</w:t>
              </w:r>
            </w:hyperlink>
            <w:hyperlink r:id="rId11">
              <w:r>
                <w:rPr>
                  <w:color w:val="1F3864"/>
                  <w:sz w:val="20"/>
                  <w:szCs w:val="20"/>
                  <w:u w:val="single"/>
                </w:rPr>
                <w:t> </w:t>
              </w:r>
            </w:hyperlink>
          </w:p>
          <w:p w14:paraId="3ED2181A" w14:textId="77777777" w:rsidR="00923ABF" w:rsidRDefault="00000000">
            <w:pPr>
              <w:spacing w:after="0" w:line="240" w:lineRule="auto"/>
              <w:rPr>
                <w:rFonts w:ascii="Times New Roman" w:eastAsia="Times New Roman" w:hAnsi="Times New Roman" w:cs="Times New Roman"/>
                <w:sz w:val="24"/>
                <w:szCs w:val="24"/>
              </w:rPr>
            </w:pPr>
            <w:r>
              <w:rPr>
                <w:sz w:val="20"/>
                <w:szCs w:val="20"/>
              </w:rPr>
              <w:t>Els centres educatius han de ser inclusius des de l’arrel i la base fins a la més petita acció. L’AP dissenyada promou la inclusió de tot l’alumnat fins i tot abans d’arribar al centre, ja que ha d’haver-hi una coordinació i accions prèvies amb els centres educatius referents a través d’uns compromisos i una integració de tota la comunitat.</w:t>
            </w:r>
          </w:p>
        </w:tc>
      </w:tr>
      <w:tr w:rsidR="00923ABF" w14:paraId="0FB0B95E"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4E8E989" w14:textId="77777777" w:rsidR="00923ABF" w:rsidRDefault="00000000">
            <w:pPr>
              <w:spacing w:after="0" w:line="240" w:lineRule="auto"/>
              <w:jc w:val="right"/>
              <w:rPr>
                <w:rFonts w:ascii="Times New Roman" w:eastAsia="Times New Roman" w:hAnsi="Times New Roman" w:cs="Times New Roman"/>
                <w:sz w:val="24"/>
                <w:szCs w:val="24"/>
              </w:rPr>
            </w:pPr>
            <w:r>
              <w:rPr>
                <w:color w:val="1F3864"/>
                <w:sz w:val="20"/>
                <w:szCs w:val="20"/>
              </w:rPr>
              <w:t>Expectatives positives, tots poden</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53F992" w14:textId="77777777" w:rsidR="00923ABF" w:rsidRDefault="00923ABF">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E9A36D9" w14:textId="77777777" w:rsidR="00923ABF" w:rsidRDefault="00000000">
            <w:pPr>
              <w:spacing w:after="0" w:line="240" w:lineRule="auto"/>
              <w:rPr>
                <w:sz w:val="20"/>
                <w:szCs w:val="20"/>
              </w:rPr>
            </w:pPr>
            <w:r>
              <w:rPr>
                <w:color w:val="1F3864"/>
                <w:sz w:val="20"/>
                <w:szCs w:val="20"/>
              </w:rPr>
              <w:t>(% d’alumnat que adquirirà els aprenentatges imprescindibles)</w:t>
            </w:r>
            <w:r>
              <w:rPr>
                <w:sz w:val="20"/>
                <w:szCs w:val="20"/>
              </w:rPr>
              <w:t xml:space="preserve"> </w:t>
            </w:r>
          </w:p>
          <w:p w14:paraId="0D36F063" w14:textId="77777777" w:rsidR="00923ABF" w:rsidRDefault="00000000">
            <w:pPr>
              <w:spacing w:after="0" w:line="240" w:lineRule="auto"/>
              <w:rPr>
                <w:rFonts w:ascii="Times New Roman" w:eastAsia="Times New Roman" w:hAnsi="Times New Roman" w:cs="Times New Roman"/>
                <w:sz w:val="24"/>
                <w:szCs w:val="24"/>
              </w:rPr>
            </w:pPr>
            <w:r>
              <w:rPr>
                <w:sz w:val="20"/>
                <w:szCs w:val="20"/>
              </w:rPr>
              <w:t>L’esforç organitzatiu i de recursos humans que pugui suposar l’activitat respon a la certesa que amb ella tothom pot i tindrà possibilitats reals de millorar el seu rendiment, que tothom podrà assolir l’objectiu d’aprenentatge imprescindible en funció de les seves possibilitats. A més, es reforçarà l’àmbit social i emocional per a l’alumnat destinatari de l’activitat palanca, enfortint-ne la seguretat per afrontar el nou període, sense que el model d’organització sigui un fre o un obstacle, sinó una solució.</w:t>
            </w:r>
          </w:p>
        </w:tc>
      </w:tr>
      <w:tr w:rsidR="00923ABF" w14:paraId="02375396"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9C415DB" w14:textId="77777777" w:rsidR="00923ABF" w:rsidRDefault="00000000">
            <w:pPr>
              <w:spacing w:after="0" w:line="240" w:lineRule="auto"/>
              <w:jc w:val="right"/>
              <w:rPr>
                <w:rFonts w:ascii="Times New Roman" w:eastAsia="Times New Roman" w:hAnsi="Times New Roman" w:cs="Times New Roman"/>
                <w:sz w:val="24"/>
                <w:szCs w:val="24"/>
              </w:rPr>
            </w:pPr>
            <w:r>
              <w:rPr>
                <w:color w:val="1F3864"/>
                <w:sz w:val="20"/>
                <w:szCs w:val="20"/>
              </w:rPr>
              <w:t>Prevenció i detecció de les dificultats d’aprenentatge, mecanismes de reforç, suport i acompanyament</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28729B5" w14:textId="77777777" w:rsidR="00923ABF" w:rsidRDefault="00923ABF">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657D29A" w14:textId="77777777" w:rsidR="00923ABF" w:rsidRDefault="00000000">
            <w:pPr>
              <w:spacing w:after="0" w:line="240" w:lineRule="auto"/>
              <w:rPr>
                <w:rFonts w:ascii="Times New Roman" w:eastAsia="Times New Roman" w:hAnsi="Times New Roman" w:cs="Times New Roman"/>
                <w:sz w:val="24"/>
                <w:szCs w:val="24"/>
              </w:rPr>
            </w:pPr>
            <w:r>
              <w:rPr>
                <w:color w:val="1F3864"/>
                <w:sz w:val="20"/>
                <w:szCs w:val="20"/>
              </w:rPr>
              <w:t>(previsió de dificultats i com superar-les)</w:t>
            </w:r>
            <w:r>
              <w:rPr>
                <w:sz w:val="20"/>
                <w:szCs w:val="20"/>
              </w:rPr>
              <w:t xml:space="preserve"> Aquesta activitat és clau per a l’acompanyament i el suport de tot l’alumnat que acaba de canviar d’etapa escolar. Aquest canvi suposa moltes vegades un canvi de centre (amb tot el que comporta). Per això, la col·laboració entre centres i etapes, i aturar-se per fer una anàlisi de necessitats, especialment de l’alumnat vulnerable, ens servirà per a la prevenció i detecció de les dificultats d’aprenentatge. Ens servirà per planificar l’estratègia per superar les barreres de qualsevol mena: participatives, comunicatives, físiques, sensorials, estructurals, cognitives i curriculars, i aconseguir així una igualtat d’oportunitats.</w:t>
            </w:r>
          </w:p>
        </w:tc>
      </w:tr>
      <w:tr w:rsidR="00923ABF" w14:paraId="15B428D0" w14:textId="77777777">
        <w:trPr>
          <w:trHeight w:val="323"/>
        </w:trPr>
        <w:tc>
          <w:tcPr>
            <w:tcW w:w="28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F8E5BB7" w14:textId="77777777" w:rsidR="00923ABF" w:rsidRDefault="00000000">
            <w:pPr>
              <w:spacing w:after="0" w:line="240" w:lineRule="auto"/>
              <w:jc w:val="right"/>
              <w:rPr>
                <w:rFonts w:ascii="Times New Roman" w:eastAsia="Times New Roman" w:hAnsi="Times New Roman" w:cs="Times New Roman"/>
                <w:sz w:val="24"/>
                <w:szCs w:val="24"/>
              </w:rPr>
            </w:pPr>
            <w:r>
              <w:rPr>
                <w:color w:val="1F3864"/>
                <w:sz w:val="20"/>
                <w:szCs w:val="20"/>
              </w:rPr>
              <w:t>Educació no cognitiva, habilitats </w:t>
            </w:r>
          </w:p>
          <w:p w14:paraId="33613421" w14:textId="77777777" w:rsidR="00923ABF" w:rsidRDefault="00000000">
            <w:pPr>
              <w:spacing w:after="0" w:line="240" w:lineRule="auto"/>
              <w:jc w:val="right"/>
              <w:rPr>
                <w:rFonts w:ascii="Times New Roman" w:eastAsia="Times New Roman" w:hAnsi="Times New Roman" w:cs="Times New Roman"/>
                <w:sz w:val="24"/>
                <w:szCs w:val="24"/>
              </w:rPr>
            </w:pPr>
            <w:proofErr w:type="spellStart"/>
            <w:r>
              <w:rPr>
                <w:color w:val="1F3864"/>
                <w:sz w:val="20"/>
                <w:szCs w:val="20"/>
              </w:rPr>
              <w:t>socio</w:t>
            </w:r>
            <w:proofErr w:type="spellEnd"/>
            <w:r>
              <w:rPr>
                <w:color w:val="1F3864"/>
                <w:sz w:val="20"/>
                <w:szCs w:val="20"/>
              </w:rPr>
              <w:t xml:space="preserve"> emocionals</w:t>
            </w:r>
          </w:p>
        </w:tc>
        <w:tc>
          <w:tcPr>
            <w:tcW w:w="113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319ACC2" w14:textId="77777777" w:rsidR="00923ABF" w:rsidRDefault="00923ABF">
            <w:pPr>
              <w:spacing w:after="0" w:line="240" w:lineRule="auto"/>
              <w:rPr>
                <w:rFonts w:ascii="Times New Roman" w:eastAsia="Times New Roman" w:hAnsi="Times New Roman" w:cs="Times New Roman"/>
                <w:sz w:val="24"/>
                <w:szCs w:val="24"/>
              </w:rPr>
            </w:pPr>
          </w:p>
        </w:tc>
        <w:tc>
          <w:tcPr>
            <w:tcW w:w="453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054EFD" w14:textId="77777777" w:rsidR="00923ABF" w:rsidRDefault="00000000">
            <w:pPr>
              <w:spacing w:after="0" w:line="240" w:lineRule="auto"/>
              <w:rPr>
                <w:rFonts w:ascii="Times New Roman" w:eastAsia="Times New Roman" w:hAnsi="Times New Roman" w:cs="Times New Roman"/>
                <w:sz w:val="24"/>
                <w:szCs w:val="24"/>
              </w:rPr>
            </w:pPr>
            <w:r>
              <w:rPr>
                <w:color w:val="1F3864"/>
                <w:sz w:val="20"/>
                <w:szCs w:val="20"/>
              </w:rPr>
              <w:t>Concretar habilitats que es desenvolupen / Treballen: </w:t>
            </w:r>
            <w:r>
              <w:rPr>
                <w:sz w:val="20"/>
                <w:szCs w:val="20"/>
              </w:rPr>
              <w:t xml:space="preserve">Com hem indicat durant l’elaboració de tota l’activitat palanca, un dels fins d’aquesta activitat és donar la seguretat emocional a l’alumnat que per primera vegada realitza el canvi d’etapa. Es desenvoluparan habilitats socials, personals, emocionals, habilitats d’aprenentatge, etc., per </w:t>
            </w:r>
            <w:r>
              <w:rPr>
                <w:sz w:val="20"/>
                <w:szCs w:val="20"/>
              </w:rPr>
              <w:lastRenderedPageBreak/>
              <w:t>aconseguir aquest equilibri tan necessari que necessitem totes les persones.</w:t>
            </w:r>
          </w:p>
        </w:tc>
      </w:tr>
    </w:tbl>
    <w:p w14:paraId="3B8E726E" w14:textId="77777777" w:rsidR="00923ABF" w:rsidRDefault="00000000">
      <w:pPr>
        <w:spacing w:line="240" w:lineRule="auto"/>
        <w:rPr>
          <w:rFonts w:ascii="Times New Roman" w:eastAsia="Times New Roman" w:hAnsi="Times New Roman" w:cs="Times New Roman"/>
          <w:sz w:val="24"/>
          <w:szCs w:val="24"/>
        </w:rPr>
      </w:pPr>
      <w:r>
        <w:rPr>
          <w:color w:val="1F3864"/>
          <w:sz w:val="18"/>
          <w:szCs w:val="18"/>
        </w:rPr>
        <w:lastRenderedPageBreak/>
        <w:t>Graus d’acompliment: Total (T), Majoritari (M), Parcial (P), Nul (N).</w:t>
      </w:r>
    </w:p>
    <w:p w14:paraId="62C8A8A5" w14:textId="77777777" w:rsidR="00923ABF" w:rsidRDefault="00000000">
      <w:pPr>
        <w:spacing w:line="240" w:lineRule="auto"/>
        <w:rPr>
          <w:rFonts w:ascii="Times New Roman" w:eastAsia="Times New Roman" w:hAnsi="Times New Roman" w:cs="Times New Roman"/>
          <w:sz w:val="24"/>
          <w:szCs w:val="24"/>
        </w:rPr>
      </w:pPr>
      <w:r>
        <w:rPr>
          <w:color w:val="1F3864"/>
          <w:sz w:val="18"/>
          <w:szCs w:val="18"/>
        </w:rPr>
        <w:t>Observacions: </w:t>
      </w:r>
    </w:p>
    <w:p w14:paraId="46FAB51B" w14:textId="77777777" w:rsidR="00923ABF" w:rsidRDefault="00000000">
      <w:pPr>
        <w:spacing w:line="240" w:lineRule="auto"/>
        <w:rPr>
          <w:rFonts w:ascii="Times New Roman" w:eastAsia="Times New Roman" w:hAnsi="Times New Roman" w:cs="Times New Roman"/>
          <w:sz w:val="24"/>
          <w:szCs w:val="24"/>
        </w:rPr>
      </w:pPr>
      <w:r>
        <w:rPr>
          <w:color w:val="1F3864"/>
          <w:sz w:val="18"/>
          <w:szCs w:val="18"/>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1B02AD9E" w14:textId="77777777" w:rsidR="00923ABF" w:rsidRDefault="00923ABF">
      <w:pPr>
        <w:spacing w:after="240" w:line="240" w:lineRule="auto"/>
        <w:rPr>
          <w:rFonts w:ascii="Times New Roman" w:eastAsia="Times New Roman" w:hAnsi="Times New Roman" w:cs="Times New Roman"/>
          <w:sz w:val="24"/>
          <w:szCs w:val="24"/>
        </w:rPr>
      </w:pPr>
    </w:p>
    <w:p w14:paraId="50CB53F3" w14:textId="77777777" w:rsidR="00923ABF" w:rsidRDefault="00923ABF">
      <w:pPr>
        <w:spacing w:after="0" w:line="240" w:lineRule="auto"/>
        <w:rPr>
          <w:rFonts w:ascii="Times New Roman" w:eastAsia="Times New Roman" w:hAnsi="Times New Roman" w:cs="Times New Roman"/>
          <w:sz w:val="24"/>
          <w:szCs w:val="24"/>
        </w:rPr>
      </w:pPr>
    </w:p>
    <w:tbl>
      <w:tblPr>
        <w:tblStyle w:val="a0"/>
        <w:tblW w:w="8494" w:type="dxa"/>
        <w:tblInd w:w="0" w:type="dxa"/>
        <w:tblLayout w:type="fixed"/>
        <w:tblLook w:val="0400" w:firstRow="0" w:lastRow="0" w:firstColumn="0" w:lastColumn="0" w:noHBand="0" w:noVBand="1"/>
      </w:tblPr>
      <w:tblGrid>
        <w:gridCol w:w="2175"/>
        <w:gridCol w:w="4619"/>
        <w:gridCol w:w="560"/>
        <w:gridCol w:w="580"/>
        <w:gridCol w:w="560"/>
      </w:tblGrid>
      <w:tr w:rsidR="00923ABF" w14:paraId="5EB96389" w14:textId="77777777">
        <w:trPr>
          <w:trHeight w:val="234"/>
        </w:trPr>
        <w:tc>
          <w:tcPr>
            <w:tcW w:w="217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3606B0B"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Activitat palanca </w:t>
            </w:r>
          </w:p>
        </w:tc>
        <w:tc>
          <w:tcPr>
            <w:tcW w:w="6319" w:type="dxa"/>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4F74FB3" w14:textId="77777777" w:rsidR="00923ABF" w:rsidRDefault="00000000">
            <w:pPr>
              <w:spacing w:after="0" w:line="240" w:lineRule="auto"/>
              <w:ind w:left="1080"/>
              <w:rPr>
                <w:rFonts w:ascii="Times New Roman" w:eastAsia="Times New Roman" w:hAnsi="Times New Roman" w:cs="Times New Roman"/>
                <w:sz w:val="24"/>
                <w:szCs w:val="24"/>
              </w:rPr>
            </w:pPr>
            <w:r>
              <w:rPr>
                <w:b/>
                <w:color w:val="1F3864"/>
              </w:rPr>
              <w:t>APLICACIÓ DE L’ACTIVIDAD PALANCA</w:t>
            </w:r>
          </w:p>
        </w:tc>
      </w:tr>
      <w:tr w:rsidR="00923ABF" w14:paraId="0AC71E06"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92C72FD"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Breu descripció </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943FCD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Acompanyant millorem sempre: transició d’etapes. El canvi d’etapa suposa moltes vegades un canvi de centre. Aquest programa vol que aquest canvi sigui propici i que no suposi un obstacle en el procés ensenyament-aprenentatge; treballa socialment i emocionalment per crear un clima favorable per a l’èxit de tot l’alumnat.</w:t>
            </w:r>
          </w:p>
          <w:p w14:paraId="1046E4E0" w14:textId="77777777" w:rsidR="00923ABF" w:rsidRDefault="00923ABF">
            <w:pPr>
              <w:spacing w:after="0" w:line="240" w:lineRule="auto"/>
              <w:rPr>
                <w:rFonts w:ascii="Times New Roman" w:eastAsia="Times New Roman" w:hAnsi="Times New Roman" w:cs="Times New Roman"/>
                <w:sz w:val="24"/>
                <w:szCs w:val="24"/>
              </w:rPr>
            </w:pPr>
          </w:p>
        </w:tc>
      </w:tr>
      <w:tr w:rsidR="00923ABF" w14:paraId="49795B23"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3D78BF2"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Finalitat de l’activitat / acció</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F208C7E"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1F3864"/>
              </w:rPr>
              <w:t xml:space="preserve"> </w:t>
            </w:r>
            <w:r>
              <w:rPr>
                <w:color w:val="202124"/>
              </w:rPr>
              <w:t>El canvi de centre o d’etapa fa que l’alumnat i les seves famílies estiguin insegures i expectants amb allò que pugui succeir a partir d’aquest moment. Aquest programa pretén que la vivència sigui positiva i evitar rendiments acadèmics inferiors, fracàs escolar, dificultats d’integració i problemes de conducta. A més, ens facilita identificar les necessitats curriculars i personals de l’alumnat i una coordinació amb els centres educatius de l’entorn.</w:t>
            </w:r>
          </w:p>
          <w:p w14:paraId="2EBAA5DA" w14:textId="77777777" w:rsidR="00923ABF" w:rsidRDefault="00923ABF">
            <w:pPr>
              <w:spacing w:after="0" w:line="240" w:lineRule="auto"/>
              <w:rPr>
                <w:rFonts w:ascii="Times New Roman" w:eastAsia="Times New Roman" w:hAnsi="Times New Roman" w:cs="Times New Roman"/>
                <w:sz w:val="24"/>
                <w:szCs w:val="24"/>
              </w:rPr>
            </w:pPr>
          </w:p>
        </w:tc>
      </w:tr>
      <w:tr w:rsidR="00923ABF" w14:paraId="0ED823C1" w14:textId="77777777">
        <w:trPr>
          <w:trHeight w:val="566"/>
        </w:trPr>
        <w:tc>
          <w:tcPr>
            <w:tcW w:w="2175"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FAA175E" w14:textId="77777777" w:rsidR="00923ABF" w:rsidRDefault="00000000">
            <w:pPr>
              <w:spacing w:after="0" w:line="240" w:lineRule="auto"/>
              <w:jc w:val="both"/>
              <w:rPr>
                <w:rFonts w:ascii="Times New Roman" w:eastAsia="Times New Roman" w:hAnsi="Times New Roman" w:cs="Times New Roman"/>
                <w:sz w:val="24"/>
                <w:szCs w:val="24"/>
              </w:rPr>
            </w:pPr>
            <w:r>
              <w:rPr>
                <w:color w:val="1F3864"/>
              </w:rPr>
              <w:t>OBJECTIUS</w:t>
            </w:r>
          </w:p>
          <w:p w14:paraId="4B4F6031" w14:textId="77777777" w:rsidR="00923ABF" w:rsidRDefault="00923ABF">
            <w:pPr>
              <w:spacing w:after="0" w:line="240" w:lineRule="auto"/>
              <w:rPr>
                <w:rFonts w:ascii="Times New Roman" w:eastAsia="Times New Roman" w:hAnsi="Times New Roman" w:cs="Times New Roman"/>
                <w:sz w:val="24"/>
                <w:szCs w:val="24"/>
              </w:rPr>
            </w:pP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F2A18FC" w14:textId="77777777" w:rsidR="00923ABF" w:rsidRDefault="00000000">
            <w:pPr>
              <w:spacing w:after="0" w:line="240" w:lineRule="auto"/>
              <w:rPr>
                <w:b/>
                <w:color w:val="1F3864"/>
              </w:rPr>
            </w:pPr>
            <w:r>
              <w:rPr>
                <w:b/>
                <w:color w:val="1F3864"/>
              </w:rPr>
              <w:t>Mínims </w:t>
            </w:r>
          </w:p>
          <w:p w14:paraId="4D0D459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202124"/>
              </w:rPr>
            </w:pPr>
            <w:r>
              <w:rPr>
                <w:b/>
                <w:color w:val="202124"/>
              </w:rPr>
              <w:t>Mínims</w:t>
            </w:r>
          </w:p>
          <w:p w14:paraId="113303ED"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El canvi de centre o d’etapa fa que l’alumnat i les seves famílies estiguin insegures i expectants amb allò que pugui succeir a partir d’aquest moment. Aquest programa pretén que la vivència sigui positiva i evitar rendiments acadèmics inferiors, fracàs escolar, dificultats d’integració i problemes de conducta. A més, ens facilita identificar les necessitats curriculars i personals de l’alumnat i una coordinació amb els centres educatius de l’entorn.</w:t>
            </w:r>
          </w:p>
          <w:p w14:paraId="6D2A67AC" w14:textId="77777777" w:rsidR="00923ABF" w:rsidRDefault="00923ABF">
            <w:pPr>
              <w:spacing w:after="0" w:line="240" w:lineRule="auto"/>
              <w:rPr>
                <w:rFonts w:ascii="Times New Roman" w:eastAsia="Times New Roman" w:hAnsi="Times New Roman" w:cs="Times New Roman"/>
                <w:sz w:val="24"/>
                <w:szCs w:val="24"/>
              </w:rPr>
            </w:pPr>
          </w:p>
        </w:tc>
      </w:tr>
      <w:tr w:rsidR="00923ABF" w14:paraId="3EDCE5CA" w14:textId="77777777">
        <w:trPr>
          <w:trHeight w:val="566"/>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4E056B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D6C7044" w14:textId="77777777" w:rsidR="00923ABF" w:rsidRDefault="00000000">
            <w:pPr>
              <w:spacing w:after="0" w:line="240" w:lineRule="auto"/>
              <w:rPr>
                <w:rFonts w:ascii="Times New Roman" w:eastAsia="Times New Roman" w:hAnsi="Times New Roman" w:cs="Times New Roman"/>
                <w:sz w:val="24"/>
                <w:szCs w:val="24"/>
              </w:rPr>
            </w:pPr>
            <w:r>
              <w:rPr>
                <w:b/>
                <w:color w:val="1F3864"/>
              </w:rPr>
              <w:t>Òptims</w:t>
            </w:r>
          </w:p>
          <w:p w14:paraId="441BD837"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Consolidar els plans de transició d’etapes a tots els centres educatius.</w:t>
            </w:r>
          </w:p>
          <w:p w14:paraId="7B428507"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Aconseguir que tot l’alumnat s’integri a les dinàmiques escolars tan ràpid com sigui possible i adequadament.</w:t>
            </w:r>
          </w:p>
          <w:p w14:paraId="41F64F96"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Assolir una coordinació bona i fluida entre els centres educatius de l’entorn.</w:t>
            </w:r>
          </w:p>
          <w:p w14:paraId="2157F2A7"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Aconseguir una òptima coordinació centre-família.</w:t>
            </w:r>
          </w:p>
          <w:p w14:paraId="4604BD3F" w14:textId="77777777" w:rsidR="00923ABF" w:rsidRDefault="00923ABF">
            <w:pPr>
              <w:spacing w:after="0" w:line="240" w:lineRule="auto"/>
              <w:rPr>
                <w:rFonts w:ascii="Times New Roman" w:eastAsia="Times New Roman" w:hAnsi="Times New Roman" w:cs="Times New Roman"/>
                <w:sz w:val="24"/>
                <w:szCs w:val="24"/>
              </w:rPr>
            </w:pPr>
          </w:p>
        </w:tc>
      </w:tr>
      <w:tr w:rsidR="00923ABF" w14:paraId="63C30884" w14:textId="77777777">
        <w:trPr>
          <w:trHeight w:val="108"/>
        </w:trPr>
        <w:tc>
          <w:tcPr>
            <w:tcW w:w="217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B68504C" w14:textId="77777777" w:rsidR="00923ABF" w:rsidRDefault="00923ABF">
            <w:pPr>
              <w:spacing w:after="0" w:line="240" w:lineRule="auto"/>
              <w:rPr>
                <w:rFonts w:ascii="Times New Roman" w:eastAsia="Times New Roman" w:hAnsi="Times New Roman" w:cs="Times New Roman"/>
                <w:sz w:val="24"/>
                <w:szCs w:val="24"/>
              </w:rPr>
            </w:pP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BDD4C40" w14:textId="77777777" w:rsidR="00923ABF" w:rsidRDefault="00923ABF">
            <w:pPr>
              <w:spacing w:after="0" w:line="240" w:lineRule="auto"/>
              <w:rPr>
                <w:rFonts w:ascii="Times New Roman" w:eastAsia="Times New Roman" w:hAnsi="Times New Roman" w:cs="Times New Roman"/>
                <w:sz w:val="24"/>
                <w:szCs w:val="24"/>
              </w:rPr>
            </w:pPr>
          </w:p>
        </w:tc>
      </w:tr>
      <w:tr w:rsidR="00923ABF" w14:paraId="469DA639"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C2AA4EA"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Responsable </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05939B"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Es tracta d’una activitat que es duu a terme des de diferents àmbits de l’Administració educativa i que es desplega verticalment fins a arribar a l’alumnat. Per això, hem de definir responsables en diversos àmbits:</w:t>
            </w:r>
          </w:p>
          <w:p w14:paraId="3FFC58AE"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b/>
                <w:color w:val="202124"/>
              </w:rPr>
              <w:t>Direcció dels centres</w:t>
            </w:r>
            <w:r>
              <w:rPr>
                <w:color w:val="202124"/>
              </w:rPr>
              <w:t>: direcció d’estudis o persona coordinadora de l’activitat que</w:t>
            </w:r>
          </w:p>
          <w:p w14:paraId="4EE2EDF7"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lastRenderedPageBreak/>
              <w:t>coordinarà la implantació i el desenvolupament de l’activitat.</w:t>
            </w:r>
          </w:p>
          <w:p w14:paraId="72D00600"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b/>
                <w:color w:val="202124"/>
              </w:rPr>
              <w:t>Docents:</w:t>
            </w:r>
            <w:r>
              <w:rPr>
                <w:color w:val="202124"/>
              </w:rPr>
              <w:t xml:space="preserve"> xarxa integrada d’orientació educativa, professorat, personal tutor, professorat de suport i els diferents departaments i equips didàctics.</w:t>
            </w:r>
          </w:p>
          <w:p w14:paraId="31833612"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Tots són corresponsables en diferent grau i àmbit.</w:t>
            </w:r>
          </w:p>
          <w:p w14:paraId="11BE24FD" w14:textId="77777777" w:rsidR="00923ABF" w:rsidRDefault="00923ABF">
            <w:pPr>
              <w:spacing w:after="0" w:line="240" w:lineRule="auto"/>
              <w:rPr>
                <w:rFonts w:ascii="Times New Roman" w:eastAsia="Times New Roman" w:hAnsi="Times New Roman" w:cs="Times New Roman"/>
                <w:sz w:val="24"/>
                <w:szCs w:val="24"/>
              </w:rPr>
            </w:pPr>
          </w:p>
        </w:tc>
      </w:tr>
      <w:tr w:rsidR="00923ABF" w14:paraId="1C62F09A"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8FEA7E8"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lastRenderedPageBreak/>
              <w:t>Professorat i altres professionals que participen </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C7C48E5" w14:textId="77777777" w:rsidR="00923ABF" w:rsidRDefault="00923ABF">
            <w:pPr>
              <w:spacing w:after="0" w:line="240" w:lineRule="auto"/>
              <w:rPr>
                <w:rFonts w:ascii="Times New Roman" w:eastAsia="Times New Roman" w:hAnsi="Times New Roman" w:cs="Times New Roman"/>
                <w:sz w:val="24"/>
                <w:szCs w:val="24"/>
              </w:rPr>
            </w:pPr>
          </w:p>
          <w:p w14:paraId="57055C52"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En aquesta activitat palanca es preveu que els docents siguin els responsables de l’exercici i de les funcions de responsabilitat a l’hora de coordinar-se amb altres centres, assessorar i informar les famílies, organitzar activitats d’experiències entre els centres, etc., i, si fos necessari amb les institucions de l’entorn i els agents socials.</w:t>
            </w:r>
          </w:p>
          <w:p w14:paraId="03B39B8C" w14:textId="77777777" w:rsidR="00923ABF" w:rsidRDefault="00923ABF">
            <w:pPr>
              <w:spacing w:after="0" w:line="240" w:lineRule="auto"/>
              <w:rPr>
                <w:rFonts w:ascii="Times New Roman" w:eastAsia="Times New Roman" w:hAnsi="Times New Roman" w:cs="Times New Roman"/>
                <w:sz w:val="24"/>
                <w:szCs w:val="24"/>
              </w:rPr>
            </w:pPr>
          </w:p>
        </w:tc>
      </w:tr>
      <w:tr w:rsidR="00923ABF" w14:paraId="52D3AA88"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AB4F3E7"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Diagnosi de competències i necessitats de formació</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AFDA1FC"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Es realitzarà en diferents àmbits:</w:t>
            </w:r>
          </w:p>
          <w:p w14:paraId="5F3C1BCF"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Inspecció i formació del que es pretén amb aquesta AP perquè el seu assessorament i acompanyament sigui en la mateixa línia que persegueixen els objectius PROA+.</w:t>
            </w:r>
          </w:p>
          <w:p w14:paraId="2003B72F"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Formació a la persona coordinadora d’aquesta activitat palanca juntament amb algun membre de l’equip directiu.</w:t>
            </w:r>
          </w:p>
          <w:p w14:paraId="49973787"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Professorat per a una bona coordinació entre les diferents etapes, en competències socials i emocionals, desenvolupament d’habilitats cognitives i resolució de problemes.</w:t>
            </w:r>
          </w:p>
          <w:p w14:paraId="493A0B63" w14:textId="77777777" w:rsidR="00923ABF" w:rsidRDefault="00923ABF">
            <w:pPr>
              <w:spacing w:after="0" w:line="240" w:lineRule="auto"/>
              <w:rPr>
                <w:rFonts w:ascii="Times New Roman" w:eastAsia="Times New Roman" w:hAnsi="Times New Roman" w:cs="Times New Roman"/>
                <w:sz w:val="24"/>
                <w:szCs w:val="24"/>
              </w:rPr>
            </w:pPr>
          </w:p>
        </w:tc>
      </w:tr>
      <w:tr w:rsidR="00923ABF" w14:paraId="628A23DA"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D420DE2"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Alumnat implicat i síntesi del seu perfil. Altres destinataris de la Comunitat educativa.</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1B4EDA"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Número d’alumnat implicat </w:t>
            </w:r>
          </w:p>
          <w:tbl>
            <w:tblPr>
              <w:tblStyle w:val="a1"/>
              <w:tblW w:w="2736" w:type="dxa"/>
              <w:tblInd w:w="0" w:type="dxa"/>
              <w:tblLayout w:type="fixed"/>
              <w:tblLook w:val="0400" w:firstRow="0" w:lastRow="0" w:firstColumn="0" w:lastColumn="0" w:noHBand="0" w:noVBand="1"/>
            </w:tblPr>
            <w:tblGrid>
              <w:gridCol w:w="888"/>
              <w:gridCol w:w="308"/>
              <w:gridCol w:w="308"/>
              <w:gridCol w:w="308"/>
              <w:gridCol w:w="308"/>
              <w:gridCol w:w="308"/>
              <w:gridCol w:w="308"/>
            </w:tblGrid>
            <w:tr w:rsidR="00923ABF" w14:paraId="122CF548"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4ACBA11"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16AF2D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1</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F32C0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2</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1EDB18F"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3</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6C1A13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4</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D53059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5</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50A2B54"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8"/>
                      <w:szCs w:val="18"/>
                    </w:rPr>
                    <w:t>6</w:t>
                  </w:r>
                </w:p>
              </w:tc>
            </w:tr>
            <w:tr w:rsidR="00923ABF" w14:paraId="1EB0D303"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1CA94BC"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EINF</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3B8D860"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55199D0"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86B095"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8310CCF"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C54262"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tcBorders>
                  <w:tcMar>
                    <w:top w:w="0" w:type="dxa"/>
                    <w:left w:w="108" w:type="dxa"/>
                    <w:bottom w:w="0" w:type="dxa"/>
                    <w:right w:w="108" w:type="dxa"/>
                  </w:tcMar>
                </w:tcPr>
                <w:p w14:paraId="769073A1" w14:textId="77777777" w:rsidR="00923ABF" w:rsidRDefault="00923ABF">
                  <w:pPr>
                    <w:spacing w:after="0" w:line="240" w:lineRule="auto"/>
                    <w:rPr>
                      <w:rFonts w:ascii="Times New Roman" w:eastAsia="Times New Roman" w:hAnsi="Times New Roman" w:cs="Times New Roman"/>
                      <w:sz w:val="24"/>
                      <w:szCs w:val="24"/>
                    </w:rPr>
                  </w:pPr>
                </w:p>
              </w:tc>
            </w:tr>
            <w:tr w:rsidR="00923ABF" w14:paraId="049D25A9"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09BE6BF"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EPRI</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7EFD9E4"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786FBFC"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07DD72E"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B4B104"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CF7ADDC"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4D5AEBC" w14:textId="77777777" w:rsidR="00923ABF" w:rsidRDefault="00923ABF">
                  <w:pPr>
                    <w:spacing w:after="0" w:line="240" w:lineRule="auto"/>
                    <w:rPr>
                      <w:rFonts w:ascii="Times New Roman" w:eastAsia="Times New Roman" w:hAnsi="Times New Roman" w:cs="Times New Roman"/>
                      <w:sz w:val="24"/>
                      <w:szCs w:val="24"/>
                    </w:rPr>
                  </w:pPr>
                </w:p>
              </w:tc>
            </w:tr>
            <w:tr w:rsidR="00923ABF" w14:paraId="17F8D317"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BBA8330"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ESO</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D478427"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BA5C375"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1481993"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609ED7B"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45E82954"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76864458" w14:textId="77777777" w:rsidR="00923ABF" w:rsidRDefault="00923ABF">
                  <w:pPr>
                    <w:spacing w:after="0" w:line="240" w:lineRule="auto"/>
                    <w:rPr>
                      <w:rFonts w:ascii="Times New Roman" w:eastAsia="Times New Roman" w:hAnsi="Times New Roman" w:cs="Times New Roman"/>
                      <w:sz w:val="24"/>
                      <w:szCs w:val="24"/>
                    </w:rPr>
                  </w:pPr>
                </w:p>
              </w:tc>
            </w:tr>
            <w:tr w:rsidR="00923ABF" w14:paraId="41B6671E"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FC6DB38"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BATX</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AD4C038"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EDF0C1E"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2DE0CAB1"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23CCC271"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14C303D"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62E336B3" w14:textId="77777777" w:rsidR="00923ABF" w:rsidRDefault="00923ABF">
                  <w:pPr>
                    <w:spacing w:after="0" w:line="240" w:lineRule="auto"/>
                    <w:rPr>
                      <w:rFonts w:ascii="Times New Roman" w:eastAsia="Times New Roman" w:hAnsi="Times New Roman" w:cs="Times New Roman"/>
                      <w:sz w:val="24"/>
                      <w:szCs w:val="24"/>
                    </w:rPr>
                  </w:pPr>
                </w:p>
              </w:tc>
            </w:tr>
            <w:tr w:rsidR="00923ABF" w14:paraId="3735ED0F"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D9EB308"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FP bàsica</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C46F82D"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69AB87A6"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747FD912"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67B78BB6"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777AED8"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157B5343" w14:textId="77777777" w:rsidR="00923ABF" w:rsidRDefault="00923ABF">
                  <w:pPr>
                    <w:spacing w:after="0" w:line="240" w:lineRule="auto"/>
                    <w:rPr>
                      <w:rFonts w:ascii="Times New Roman" w:eastAsia="Times New Roman" w:hAnsi="Times New Roman" w:cs="Times New Roman"/>
                      <w:sz w:val="24"/>
                      <w:szCs w:val="24"/>
                    </w:rPr>
                  </w:pPr>
                </w:p>
              </w:tc>
            </w:tr>
            <w:tr w:rsidR="00923ABF" w14:paraId="7393C1A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AD42960"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FP CFGM</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84401F2"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540B71FC" w14:textId="77777777" w:rsidR="00923ABF" w:rsidRDefault="00923ABF">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5620BEEA"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41490634"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97FC1A6" w14:textId="77777777" w:rsidR="00923ABF" w:rsidRDefault="00923ABF">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534BF18" w14:textId="77777777" w:rsidR="00923ABF" w:rsidRDefault="00923ABF">
                  <w:pPr>
                    <w:spacing w:after="0" w:line="240" w:lineRule="auto"/>
                    <w:rPr>
                      <w:rFonts w:ascii="Times New Roman" w:eastAsia="Times New Roman" w:hAnsi="Times New Roman" w:cs="Times New Roman"/>
                      <w:sz w:val="24"/>
                      <w:szCs w:val="24"/>
                    </w:rPr>
                  </w:pPr>
                </w:p>
              </w:tc>
            </w:tr>
          </w:tbl>
          <w:p w14:paraId="06780307" w14:textId="77777777" w:rsidR="00923ABF"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518C63C"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Síntesi del seu perfil</w:t>
            </w:r>
          </w:p>
          <w:p w14:paraId="6279C975" w14:textId="77777777" w:rsidR="00923AB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Els destinataris de l’activitat palanca seran l’alumnat dels grups o classes del centre</w:t>
            </w:r>
          </w:p>
          <w:p w14:paraId="7532694A" w14:textId="77777777" w:rsidR="00923AB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que durant l’any en curs canviïn d’etapa o hagin canviat (3r d’EI, 1r d’EP, 6è d’EP, 1r d’ESO, 4t d’ESO, 1r de BT, 1r de FPB).</w:t>
            </w:r>
          </w:p>
          <w:p w14:paraId="29FE2948" w14:textId="77777777" w:rsidR="00923AB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Fins i tot, si aquesta activitat es complementa amb algun altre programa del centre, com pogués ser un programa de germà o germana gran, l’alumnat implicat pot arribar a aprofitar-se per part de tot el centre, de manera que la cultura de centre (inclusió i equitat) s’enfortirà.</w:t>
            </w:r>
          </w:p>
          <w:p w14:paraId="16826A21" w14:textId="77777777" w:rsidR="00923AB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lastRenderedPageBreak/>
              <w:t>Aquesta AP és susceptible de realitzar-se (amb la contextualització oportuna) amb alumnat de totes les etapes educatives impartides, des d’Educació Infantil fins a batxillerat i FPB.</w:t>
            </w:r>
          </w:p>
          <w:p w14:paraId="242E2598" w14:textId="77777777" w:rsidR="00923ABF" w:rsidRDefault="00923ABF">
            <w:pPr>
              <w:spacing w:after="0" w:line="240" w:lineRule="auto"/>
              <w:rPr>
                <w:rFonts w:ascii="Times New Roman" w:eastAsia="Times New Roman" w:hAnsi="Times New Roman" w:cs="Times New Roman"/>
                <w:sz w:val="24"/>
                <w:szCs w:val="24"/>
              </w:rPr>
            </w:pPr>
          </w:p>
          <w:p w14:paraId="1964F523"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Altres destinataris:</w:t>
            </w:r>
          </w:p>
          <w:p w14:paraId="511D0D0A" w14:textId="77777777" w:rsidR="00923ABF" w:rsidRDefault="00923ABF">
            <w:pPr>
              <w:spacing w:after="0" w:line="240" w:lineRule="auto"/>
              <w:rPr>
                <w:rFonts w:ascii="Times New Roman" w:eastAsia="Times New Roman" w:hAnsi="Times New Roman" w:cs="Times New Roman"/>
                <w:sz w:val="24"/>
                <w:szCs w:val="24"/>
              </w:rPr>
            </w:pPr>
          </w:p>
        </w:tc>
      </w:tr>
      <w:tr w:rsidR="00923ABF" w14:paraId="05DF4018" w14:textId="77777777">
        <w:trPr>
          <w:trHeight w:val="25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88E5FA0"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lastRenderedPageBreak/>
              <w:t>Àrees o àmbits on s’aplica </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8F7598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La nostra activitat és transversal, per la qual cosa s’ha de fer de forma global, tot i que caldrà prestar una atenció especial des de tutoria, on s’ha de dur a terme i on se centrarà per potenciar les habilitats socials i emocionals i resoldre la transició amb èxit.</w:t>
            </w:r>
          </w:p>
          <w:p w14:paraId="0431CF02" w14:textId="77777777" w:rsidR="00923ABF" w:rsidRDefault="00923ABF">
            <w:pPr>
              <w:spacing w:after="0" w:line="240" w:lineRule="auto"/>
              <w:rPr>
                <w:rFonts w:ascii="Times New Roman" w:eastAsia="Times New Roman" w:hAnsi="Times New Roman" w:cs="Times New Roman"/>
                <w:sz w:val="24"/>
                <w:szCs w:val="24"/>
              </w:rPr>
            </w:pPr>
          </w:p>
        </w:tc>
      </w:tr>
      <w:tr w:rsidR="00923ABF" w14:paraId="2D5C7870"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0AA8D51"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Metodologia. Com es desenvoluparà l’activitat i com s’atén la diversitat</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9FC49E6"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La metodologia ha de contemplar accions simultànies als diferents centres educatius de referència:</w:t>
            </w:r>
          </w:p>
          <w:p w14:paraId="2EABBE7E"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La direcció (o persona responsable) de cada centre coordinarà el calendari de les diferents actuacions.</w:t>
            </w:r>
          </w:p>
          <w:p w14:paraId="0DB7BB9F"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Hi haurà un ventall de formació perquè el professorat implicat pugui cobrir les seves necessitats sobre com pot obtenir les eines necessàries per a la coordinació entre el professorat i com pot adquirir les habilitats per cobrir les necessitats socials, emocionals i de seguretat de l’alumnat; també a fi d’aconseguir instruments per a la cohesió del grup i la formació per prevenir o detectar necessitats acadèmiques i conèixer els canals de coordinació per cobrir-les.</w:t>
            </w:r>
          </w:p>
          <w:p w14:paraId="5CA5800D"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Els equips didàctics o departaments de la mateixa especialitat es reuniran per establir les competències amb què s’ha d’acabar una etapa i començar la següent. Es faran els canvis necessaris per a aquest equilibri.</w:t>
            </w:r>
          </w:p>
          <w:p w14:paraId="542E62E4"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Als centres s’organitzarà l’acolliment del nou alumnat. S’organitzaran activitats amb juntes que afavoreixin la convivència entre l’alumnat de nova incorporació i les persones ja matriculades al centre.</w:t>
            </w:r>
          </w:p>
          <w:p w14:paraId="12949B7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S’impulsaran jornades de portes obertes, tant per a l’alumnat com per a les famílies, en què participarà tota la comunitat educativa.</w:t>
            </w:r>
          </w:p>
          <w:p w14:paraId="6A1C3D5A"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Formació i informació a les famílies sobre aspectes, programes, característiques, projecte de centre, etc. del nou centre o etapa on es troba l’alumnat i les seves necessitats.</w:t>
            </w:r>
          </w:p>
          <w:p w14:paraId="586A96D6"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Coordinació amb equip directiu, professorat tutor, professorat de suport i membres de la RIOE (Xarxa Integrada d’Orientació Educativa).</w:t>
            </w:r>
          </w:p>
          <w:p w14:paraId="0C297439" w14:textId="77777777" w:rsidR="00923ABF" w:rsidRDefault="00923ABF">
            <w:pPr>
              <w:spacing w:after="0" w:line="240" w:lineRule="auto"/>
              <w:rPr>
                <w:rFonts w:ascii="Times New Roman" w:eastAsia="Times New Roman" w:hAnsi="Times New Roman" w:cs="Times New Roman"/>
                <w:sz w:val="24"/>
                <w:szCs w:val="24"/>
              </w:rPr>
            </w:pPr>
          </w:p>
        </w:tc>
      </w:tr>
      <w:tr w:rsidR="00923ABF" w14:paraId="4A3B3CA9"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F853056"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Espais presencials o virtuals necessaris</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39C304E"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Per al desenvolupament d’aquesta AP s’utilitzaran els espais dels centres, els espais de l’entorn i qualsevol altre lloc que pogués estar relacionat amb el tema de la sostenibilitat del barri, del municipi o de la comunitat.</w:t>
            </w:r>
          </w:p>
          <w:p w14:paraId="59F5EABD" w14:textId="77777777" w:rsidR="00923ABF" w:rsidRDefault="00923ABF">
            <w:pPr>
              <w:spacing w:after="0" w:line="240" w:lineRule="auto"/>
              <w:rPr>
                <w:rFonts w:ascii="Times New Roman" w:eastAsia="Times New Roman" w:hAnsi="Times New Roman" w:cs="Times New Roman"/>
                <w:sz w:val="24"/>
                <w:szCs w:val="24"/>
              </w:rPr>
            </w:pPr>
          </w:p>
        </w:tc>
      </w:tr>
      <w:tr w:rsidR="00923ABF" w14:paraId="31D201AD"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D92FDBA"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Recursos i suports necessaris per a l’ escola/ professorat</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1CBCB5"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Podem classificar els recursos necessaris en funció de les accions que es portaran a terme:</w:t>
            </w:r>
          </w:p>
          <w:p w14:paraId="48805A6C"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Recursos materials: els ordinaris de què disposen els centres per poder realitzar les actuacions de l’AP.</w:t>
            </w:r>
          </w:p>
          <w:p w14:paraId="7F19C602"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Recursos humans: els professionals que exerciran formació i assessoria per a l’AP proposada.</w:t>
            </w:r>
          </w:p>
          <w:p w14:paraId="1ACE46B2"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lastRenderedPageBreak/>
              <w:t>Si les activitats han de ser virtuals, caldrà, a més, assegurar-se del coneixement i l’ús per part de l’alumnat i les seves famílies de la plataforma utilitzada pel centre,</w:t>
            </w:r>
          </w:p>
          <w:p w14:paraId="767AD9D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a més d’assegurar-se que tot l’alumnat disposi d’algun dispositiu amb connexió a</w:t>
            </w:r>
          </w:p>
          <w:p w14:paraId="62037893"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Internet al centre.</w:t>
            </w:r>
          </w:p>
          <w:p w14:paraId="3A35823C" w14:textId="77777777" w:rsidR="00923ABF" w:rsidRDefault="00923ABF">
            <w:pPr>
              <w:spacing w:after="0" w:line="240" w:lineRule="auto"/>
              <w:rPr>
                <w:rFonts w:ascii="Times New Roman" w:eastAsia="Times New Roman" w:hAnsi="Times New Roman" w:cs="Times New Roman"/>
                <w:sz w:val="24"/>
                <w:szCs w:val="24"/>
              </w:rPr>
            </w:pPr>
          </w:p>
        </w:tc>
      </w:tr>
      <w:tr w:rsidR="00923ABF" w14:paraId="1BFA182E" w14:textId="77777777">
        <w:trPr>
          <w:trHeight w:val="234"/>
        </w:trPr>
        <w:tc>
          <w:tcPr>
            <w:tcW w:w="2175"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097276E"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lastRenderedPageBreak/>
              <w:t>Recursos necessaris per a l’alumnat o altres destinataris</w:t>
            </w:r>
          </w:p>
        </w:tc>
        <w:tc>
          <w:tcPr>
            <w:tcW w:w="6319"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1D0A225" w14:textId="77777777" w:rsidR="00923ABF"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202124"/>
              </w:rPr>
            </w:pPr>
            <w:r>
              <w:rPr>
                <w:color w:val="202124"/>
              </w:rPr>
              <w:t>Per a la nostra activitat no seran necessaris recursos més enllà dels que habitualment l’alumnat requereix a l’escolarització ordinària. Si per alguna activitat en concret necessita autorització o material concret, aquesta documentació es demanarà amb temps suficient per a la seva consecució. Per als alumnes que no puguin aportar aquests documents, s’aportaran des del centre.</w:t>
            </w:r>
          </w:p>
          <w:p w14:paraId="5BE93098" w14:textId="77777777" w:rsidR="00923ABF" w:rsidRDefault="00923ABF">
            <w:pPr>
              <w:spacing w:after="0" w:line="240" w:lineRule="auto"/>
              <w:rPr>
                <w:rFonts w:ascii="Times New Roman" w:eastAsia="Times New Roman" w:hAnsi="Times New Roman" w:cs="Times New Roman"/>
                <w:sz w:val="24"/>
                <w:szCs w:val="24"/>
              </w:rPr>
            </w:pPr>
          </w:p>
        </w:tc>
      </w:tr>
      <w:tr w:rsidR="00923ABF" w14:paraId="4E646DA7" w14:textId="77777777">
        <w:trPr>
          <w:trHeight w:val="234"/>
        </w:trPr>
        <w:tc>
          <w:tcPr>
            <w:tcW w:w="2175"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47E51D5"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Accions, tasques, </w:t>
            </w:r>
          </w:p>
          <w:p w14:paraId="5D165043"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i temporització </w:t>
            </w:r>
          </w:p>
          <w:p w14:paraId="3C120C28" w14:textId="77777777" w:rsidR="00923ABF"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46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693100"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Tasca</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2D899801"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1rP </w:t>
            </w: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12993163"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2ºP </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1A086055"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3rP </w:t>
            </w:r>
          </w:p>
        </w:tc>
      </w:tr>
      <w:tr w:rsidR="00923ABF" w14:paraId="14E14D87" w14:textId="77777777">
        <w:trPr>
          <w:trHeight w:val="270"/>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DCF7229"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A5B8E93" w14:textId="77777777" w:rsidR="00923ABF" w:rsidRDefault="00000000">
            <w:pPr>
              <w:spacing w:after="0" w:line="240" w:lineRule="auto"/>
              <w:rPr>
                <w:sz w:val="24"/>
                <w:szCs w:val="24"/>
              </w:rPr>
            </w:pPr>
            <w:r>
              <w:rPr>
                <w:sz w:val="24"/>
                <w:szCs w:val="24"/>
              </w:rPr>
              <w:t>Formació del professorat</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57964A9"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D177744"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8475DAB" w14:textId="77777777" w:rsidR="00923ABF" w:rsidRDefault="00923ABF">
            <w:pPr>
              <w:spacing w:after="0" w:line="240" w:lineRule="auto"/>
              <w:rPr>
                <w:rFonts w:ascii="Times New Roman" w:eastAsia="Times New Roman" w:hAnsi="Times New Roman" w:cs="Times New Roman"/>
                <w:sz w:val="24"/>
                <w:szCs w:val="24"/>
              </w:rPr>
            </w:pPr>
          </w:p>
        </w:tc>
      </w:tr>
      <w:tr w:rsidR="00923ABF" w14:paraId="5876480C" w14:textId="77777777">
        <w:trPr>
          <w:trHeight w:val="234"/>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267F6C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974109C" w14:textId="77777777" w:rsidR="00923ABF" w:rsidRDefault="00000000">
            <w:pPr>
              <w:spacing w:after="0" w:line="240" w:lineRule="auto"/>
              <w:rPr>
                <w:sz w:val="24"/>
                <w:szCs w:val="24"/>
              </w:rPr>
            </w:pPr>
            <w:r>
              <w:rPr>
                <w:sz w:val="24"/>
                <w:szCs w:val="24"/>
              </w:rPr>
              <w:t>Coordinació dels equips didàctics o departaments</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4ADE6FF"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E839290"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89A748D" w14:textId="77777777" w:rsidR="00923ABF" w:rsidRDefault="00923ABF">
            <w:pPr>
              <w:spacing w:after="0" w:line="240" w:lineRule="auto"/>
              <w:rPr>
                <w:rFonts w:ascii="Times New Roman" w:eastAsia="Times New Roman" w:hAnsi="Times New Roman" w:cs="Times New Roman"/>
                <w:sz w:val="24"/>
                <w:szCs w:val="24"/>
              </w:rPr>
            </w:pPr>
          </w:p>
        </w:tc>
      </w:tr>
      <w:tr w:rsidR="00923ABF" w14:paraId="3A0C2B2F" w14:textId="77777777">
        <w:trPr>
          <w:trHeight w:val="246"/>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CB6D3E4"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shd w:val="clear" w:color="auto" w:fill="auto"/>
            <w:tcMar>
              <w:top w:w="12" w:type="dxa"/>
              <w:left w:w="39" w:type="dxa"/>
              <w:bottom w:w="0" w:type="dxa"/>
              <w:right w:w="39" w:type="dxa"/>
            </w:tcMar>
          </w:tcPr>
          <w:p w14:paraId="1CEBC25F" w14:textId="77777777" w:rsidR="00923ABF" w:rsidRDefault="00000000">
            <w:pPr>
              <w:spacing w:after="0" w:line="276" w:lineRule="auto"/>
              <w:jc w:val="center"/>
              <w:rPr>
                <w:b/>
              </w:rPr>
            </w:pPr>
            <w:r>
              <w:rPr>
                <w:color w:val="000000"/>
              </w:rPr>
              <w:t>Activitats amb l’alumnat: trobades, activitats, tutories, cohesió grupal, portes obertes...</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8C899C"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987EA01"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E291B60" w14:textId="77777777" w:rsidR="00923ABF" w:rsidRDefault="00923ABF">
            <w:pPr>
              <w:spacing w:after="0" w:line="240" w:lineRule="auto"/>
              <w:rPr>
                <w:rFonts w:ascii="Times New Roman" w:eastAsia="Times New Roman" w:hAnsi="Times New Roman" w:cs="Times New Roman"/>
                <w:sz w:val="24"/>
                <w:szCs w:val="24"/>
              </w:rPr>
            </w:pPr>
          </w:p>
        </w:tc>
      </w:tr>
      <w:tr w:rsidR="00923ABF" w14:paraId="47A7C10B" w14:textId="77777777">
        <w:trPr>
          <w:trHeight w:val="250"/>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FE186E8"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shd w:val="clear" w:color="auto" w:fill="auto"/>
            <w:tcMar>
              <w:top w:w="12" w:type="dxa"/>
              <w:left w:w="39" w:type="dxa"/>
              <w:bottom w:w="0" w:type="dxa"/>
              <w:right w:w="39" w:type="dxa"/>
            </w:tcMar>
          </w:tcPr>
          <w:p w14:paraId="0A017483" w14:textId="77777777" w:rsidR="00923ABF" w:rsidRDefault="00000000">
            <w:pPr>
              <w:spacing w:after="0" w:line="276" w:lineRule="auto"/>
            </w:pPr>
            <w:r>
              <w:rPr>
                <w:color w:val="000000"/>
              </w:rPr>
              <w:t>Activitats amb les famílies: jornades obertes, formació...</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4DF6D60"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A73E706"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B72A16E" w14:textId="77777777" w:rsidR="00923ABF" w:rsidRDefault="00923ABF">
            <w:pPr>
              <w:spacing w:after="0" w:line="240" w:lineRule="auto"/>
              <w:rPr>
                <w:rFonts w:ascii="Times New Roman" w:eastAsia="Times New Roman" w:hAnsi="Times New Roman" w:cs="Times New Roman"/>
                <w:sz w:val="24"/>
                <w:szCs w:val="24"/>
              </w:rPr>
            </w:pPr>
          </w:p>
        </w:tc>
      </w:tr>
      <w:tr w:rsidR="00923ABF" w14:paraId="74C849BB" w14:textId="77777777">
        <w:trPr>
          <w:trHeight w:val="254"/>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9A592CC"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shd w:val="clear" w:color="auto" w:fill="auto"/>
            <w:tcMar>
              <w:top w:w="12" w:type="dxa"/>
              <w:left w:w="39" w:type="dxa"/>
              <w:bottom w:w="0" w:type="dxa"/>
              <w:right w:w="39" w:type="dxa"/>
            </w:tcMar>
          </w:tcPr>
          <w:p w14:paraId="2FFD60BF" w14:textId="77777777" w:rsidR="00923ABF" w:rsidRDefault="00000000">
            <w:pPr>
              <w:spacing w:after="0" w:line="276" w:lineRule="auto"/>
            </w:pPr>
            <w:r>
              <w:rPr>
                <w:color w:val="000000"/>
              </w:rPr>
              <w:t>Coordinació entre els centres per a les activitats conjuntes.</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675418D"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B60809B"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032B7F7" w14:textId="77777777" w:rsidR="00923ABF" w:rsidRDefault="00923ABF">
            <w:pPr>
              <w:spacing w:after="0" w:line="240" w:lineRule="auto"/>
              <w:rPr>
                <w:rFonts w:ascii="Times New Roman" w:eastAsia="Times New Roman" w:hAnsi="Times New Roman" w:cs="Times New Roman"/>
                <w:sz w:val="24"/>
                <w:szCs w:val="24"/>
              </w:rPr>
            </w:pPr>
          </w:p>
        </w:tc>
      </w:tr>
      <w:tr w:rsidR="00923ABF" w14:paraId="052A8FDF" w14:textId="77777777">
        <w:trPr>
          <w:trHeight w:val="254"/>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2C18451"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shd w:val="clear" w:color="auto" w:fill="auto"/>
            <w:tcMar>
              <w:top w:w="12" w:type="dxa"/>
              <w:left w:w="39" w:type="dxa"/>
              <w:bottom w:w="0" w:type="dxa"/>
              <w:right w:w="39" w:type="dxa"/>
            </w:tcMar>
          </w:tcPr>
          <w:p w14:paraId="14FDFB29" w14:textId="77777777" w:rsidR="00923ABF" w:rsidRDefault="00000000">
            <w:pPr>
              <w:spacing w:after="0" w:line="276" w:lineRule="auto"/>
            </w:pPr>
            <w:r>
              <w:rPr>
                <w:color w:val="000000"/>
              </w:rPr>
              <w:t>Traspàs d’informació de l’alumnat al nou centre.</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E98FE4D"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E60C8D4"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2056CC4" w14:textId="77777777" w:rsidR="00923ABF" w:rsidRDefault="00923ABF">
            <w:pPr>
              <w:spacing w:after="0" w:line="240" w:lineRule="auto"/>
              <w:rPr>
                <w:rFonts w:ascii="Times New Roman" w:eastAsia="Times New Roman" w:hAnsi="Times New Roman" w:cs="Times New Roman"/>
                <w:sz w:val="24"/>
                <w:szCs w:val="24"/>
              </w:rPr>
            </w:pPr>
          </w:p>
        </w:tc>
      </w:tr>
      <w:tr w:rsidR="00923ABF" w14:paraId="3A59F166" w14:textId="77777777">
        <w:trPr>
          <w:trHeight w:val="254"/>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CDE0A5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shd w:val="clear" w:color="auto" w:fill="auto"/>
            <w:tcMar>
              <w:top w:w="12" w:type="dxa"/>
              <w:left w:w="39" w:type="dxa"/>
              <w:bottom w:w="0" w:type="dxa"/>
              <w:right w:w="39" w:type="dxa"/>
            </w:tcMar>
          </w:tcPr>
          <w:p w14:paraId="7D40A65D" w14:textId="77777777" w:rsidR="00923ABF" w:rsidRDefault="00000000">
            <w:pPr>
              <w:spacing w:after="0" w:line="276" w:lineRule="auto"/>
            </w:pPr>
            <w:r>
              <w:rPr>
                <w:color w:val="000000"/>
              </w:rPr>
              <w:t>Avaluació, seguiment i propostes de millora.</w:t>
            </w: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43B4568"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0E277ED"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1FB46F" w14:textId="77777777" w:rsidR="00923ABF" w:rsidRDefault="00923ABF">
            <w:pPr>
              <w:spacing w:after="0" w:line="240" w:lineRule="auto"/>
              <w:rPr>
                <w:rFonts w:ascii="Times New Roman" w:eastAsia="Times New Roman" w:hAnsi="Times New Roman" w:cs="Times New Roman"/>
                <w:sz w:val="24"/>
                <w:szCs w:val="24"/>
              </w:rPr>
            </w:pPr>
          </w:p>
        </w:tc>
      </w:tr>
      <w:tr w:rsidR="00923ABF" w14:paraId="2F98F2DB" w14:textId="77777777">
        <w:trPr>
          <w:trHeight w:val="258"/>
        </w:trPr>
        <w:tc>
          <w:tcPr>
            <w:tcW w:w="2175"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78E9F43"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5809293"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083E4F2" w14:textId="77777777" w:rsidR="00923ABF" w:rsidRDefault="00923ABF">
            <w:pPr>
              <w:spacing w:after="0" w:line="240" w:lineRule="auto"/>
              <w:rPr>
                <w:rFonts w:ascii="Times New Roman" w:eastAsia="Times New Roman" w:hAnsi="Times New Roman" w:cs="Times New Roman"/>
                <w:sz w:val="24"/>
                <w:szCs w:val="24"/>
              </w:rPr>
            </w:pPr>
          </w:p>
        </w:tc>
        <w:tc>
          <w:tcPr>
            <w:tcW w:w="58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EF3060E" w14:textId="77777777" w:rsidR="00923ABF" w:rsidRDefault="00923ABF">
            <w:pPr>
              <w:spacing w:after="0" w:line="240" w:lineRule="auto"/>
              <w:rPr>
                <w:rFonts w:ascii="Times New Roman" w:eastAsia="Times New Roman" w:hAnsi="Times New Roman" w:cs="Times New Roman"/>
                <w:sz w:val="24"/>
                <w:szCs w:val="24"/>
              </w:rPr>
            </w:pPr>
          </w:p>
        </w:tc>
        <w:tc>
          <w:tcPr>
            <w:tcW w:w="560"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C3C47BC" w14:textId="77777777" w:rsidR="00923ABF" w:rsidRDefault="00923ABF">
            <w:pPr>
              <w:spacing w:after="0" w:line="240" w:lineRule="auto"/>
              <w:rPr>
                <w:rFonts w:ascii="Times New Roman" w:eastAsia="Times New Roman" w:hAnsi="Times New Roman" w:cs="Times New Roman"/>
                <w:sz w:val="24"/>
                <w:szCs w:val="24"/>
              </w:rPr>
            </w:pPr>
          </w:p>
        </w:tc>
      </w:tr>
    </w:tbl>
    <w:p w14:paraId="19A98345"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Observacions: A complimentar en el moment que es realitzi la concreció del disseny de l’Activitat palanca.</w:t>
      </w:r>
    </w:p>
    <w:p w14:paraId="171D9B07" w14:textId="77777777" w:rsidR="00923ABF" w:rsidRDefault="00923ABF">
      <w:pPr>
        <w:spacing w:after="240" w:line="240" w:lineRule="auto"/>
        <w:rPr>
          <w:rFonts w:ascii="Times New Roman" w:eastAsia="Times New Roman" w:hAnsi="Times New Roman" w:cs="Times New Roman"/>
          <w:sz w:val="24"/>
          <w:szCs w:val="24"/>
        </w:rPr>
      </w:pPr>
    </w:p>
    <w:tbl>
      <w:tblPr>
        <w:tblStyle w:val="a2"/>
        <w:tblW w:w="8494" w:type="dxa"/>
        <w:tblInd w:w="0" w:type="dxa"/>
        <w:tblLayout w:type="fixed"/>
        <w:tblLook w:val="0400" w:firstRow="0" w:lastRow="0" w:firstColumn="0"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923ABF" w14:paraId="7A97B9AC" w14:textId="77777777">
        <w:trPr>
          <w:trHeight w:val="234"/>
        </w:trPr>
        <w:tc>
          <w:tcPr>
            <w:tcW w:w="2429" w:type="dxa"/>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5D10E6B" w14:textId="77777777" w:rsidR="00923ABF" w:rsidRDefault="00923ABF">
            <w:pPr>
              <w:spacing w:after="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0230586" w14:textId="77777777" w:rsidR="00923ABF" w:rsidRDefault="00000000">
            <w:pPr>
              <w:spacing w:after="0" w:line="240" w:lineRule="auto"/>
              <w:jc w:val="center"/>
              <w:rPr>
                <w:rFonts w:ascii="Times New Roman" w:eastAsia="Times New Roman" w:hAnsi="Times New Roman" w:cs="Times New Roman"/>
                <w:sz w:val="24"/>
                <w:szCs w:val="24"/>
              </w:rPr>
            </w:pPr>
            <w:r>
              <w:rPr>
                <w:b/>
                <w:color w:val="1F3864"/>
              </w:rPr>
              <w:t xml:space="preserve">AVALUACIÓ FINAL DE L’APLICACIÓ </w:t>
            </w:r>
            <w:r>
              <w:rPr>
                <w:color w:val="1F3864"/>
                <w:sz w:val="18"/>
                <w:szCs w:val="18"/>
              </w:rPr>
              <w:t>(igual a la AP del Catàleg però ampliable)</w:t>
            </w:r>
          </w:p>
        </w:tc>
      </w:tr>
      <w:tr w:rsidR="00923ABF" w14:paraId="48E79F13" w14:textId="77777777">
        <w:trPr>
          <w:trHeight w:val="234"/>
        </w:trPr>
        <w:tc>
          <w:tcPr>
            <w:tcW w:w="346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29BAED14"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Freqüència de l’avaluació:</w:t>
            </w:r>
          </w:p>
        </w:tc>
        <w:tc>
          <w:tcPr>
            <w:tcW w:w="844" w:type="dxa"/>
            <w:gridSpan w:val="2"/>
            <w:tcBorders>
              <w:top w:val="single" w:sz="4" w:space="0" w:color="ACB9CA"/>
              <w:left w:val="single" w:sz="4" w:space="0" w:color="ACB9CA"/>
              <w:bottom w:val="single" w:sz="4" w:space="0" w:color="ACB9CA"/>
              <w:right w:val="single" w:sz="4" w:space="0" w:color="ACB9CA"/>
            </w:tcBorders>
            <w:shd w:val="clear" w:color="auto" w:fill="DEEAF6"/>
          </w:tcPr>
          <w:p w14:paraId="0325D9D5"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setmanal</w:t>
            </w:r>
          </w:p>
        </w:tc>
        <w:tc>
          <w:tcPr>
            <w:tcW w:w="382" w:type="dxa"/>
            <w:gridSpan w:val="3"/>
            <w:tcBorders>
              <w:top w:val="single" w:sz="4" w:space="0" w:color="ACB9CA"/>
              <w:left w:val="single" w:sz="4" w:space="0" w:color="ACB9CA"/>
              <w:bottom w:val="single" w:sz="4" w:space="0" w:color="ACB9CA"/>
              <w:right w:val="single" w:sz="4" w:space="0" w:color="ACB9CA"/>
            </w:tcBorders>
          </w:tcPr>
          <w:p w14:paraId="5E227161" w14:textId="77777777" w:rsidR="00923ABF" w:rsidRDefault="00923ABF">
            <w:pPr>
              <w:spacing w:after="0" w:line="240" w:lineRule="auto"/>
              <w:rPr>
                <w:rFonts w:ascii="Times New Roman" w:eastAsia="Times New Roman" w:hAnsi="Times New Roman" w:cs="Times New Roman"/>
                <w:sz w:val="24"/>
                <w:szCs w:val="24"/>
              </w:rPr>
            </w:pPr>
          </w:p>
        </w:tc>
        <w:tc>
          <w:tcPr>
            <w:tcW w:w="783" w:type="dxa"/>
            <w:gridSpan w:val="3"/>
            <w:tcBorders>
              <w:top w:val="single" w:sz="4" w:space="0" w:color="ACB9CA"/>
              <w:left w:val="single" w:sz="4" w:space="0" w:color="ACB9CA"/>
              <w:bottom w:val="single" w:sz="4" w:space="0" w:color="ACB9CA"/>
              <w:right w:val="single" w:sz="4" w:space="0" w:color="ACB9CA"/>
            </w:tcBorders>
            <w:shd w:val="clear" w:color="auto" w:fill="DEEAF6"/>
          </w:tcPr>
          <w:p w14:paraId="6A648E80"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mensual</w:t>
            </w:r>
          </w:p>
        </w:tc>
        <w:tc>
          <w:tcPr>
            <w:tcW w:w="382" w:type="dxa"/>
            <w:gridSpan w:val="2"/>
            <w:tcBorders>
              <w:top w:val="single" w:sz="4" w:space="0" w:color="ACB9CA"/>
              <w:left w:val="single" w:sz="4" w:space="0" w:color="ACB9CA"/>
              <w:bottom w:val="single" w:sz="4" w:space="0" w:color="ACB9CA"/>
              <w:right w:val="single" w:sz="4" w:space="0" w:color="ACB9CA"/>
            </w:tcBorders>
          </w:tcPr>
          <w:p w14:paraId="2EBBA36F" w14:textId="77777777" w:rsidR="00923ABF" w:rsidRDefault="00923ABF">
            <w:pPr>
              <w:spacing w:after="0" w:line="240" w:lineRule="auto"/>
              <w:rPr>
                <w:rFonts w:ascii="Times New Roman" w:eastAsia="Times New Roman" w:hAnsi="Times New Roman" w:cs="Times New Roman"/>
                <w:sz w:val="24"/>
                <w:szCs w:val="24"/>
              </w:rPr>
            </w:pPr>
          </w:p>
        </w:tc>
        <w:tc>
          <w:tcPr>
            <w:tcW w:w="1029" w:type="dxa"/>
            <w:gridSpan w:val="4"/>
            <w:tcBorders>
              <w:top w:val="single" w:sz="4" w:space="0" w:color="ACB9CA"/>
              <w:left w:val="single" w:sz="4" w:space="0" w:color="ACB9CA"/>
              <w:bottom w:val="single" w:sz="4" w:space="0" w:color="ACB9CA"/>
              <w:right w:val="single" w:sz="4" w:space="0" w:color="ACB9CA"/>
            </w:tcBorders>
            <w:shd w:val="clear" w:color="auto" w:fill="DEEAF6"/>
          </w:tcPr>
          <w:p w14:paraId="6F79B87B"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Trimestral</w:t>
            </w:r>
          </w:p>
        </w:tc>
        <w:tc>
          <w:tcPr>
            <w:tcW w:w="383" w:type="dxa"/>
            <w:gridSpan w:val="3"/>
            <w:tcBorders>
              <w:top w:val="single" w:sz="4" w:space="0" w:color="ACB9CA"/>
              <w:left w:val="single" w:sz="4" w:space="0" w:color="ACB9CA"/>
              <w:bottom w:val="single" w:sz="4" w:space="0" w:color="ACB9CA"/>
              <w:right w:val="single" w:sz="4" w:space="0" w:color="ACB9CA"/>
            </w:tcBorders>
          </w:tcPr>
          <w:p w14:paraId="2BA73AC0" w14:textId="77777777" w:rsidR="00923ABF" w:rsidRDefault="00923ABF">
            <w:pPr>
              <w:spacing w:after="0" w:line="240" w:lineRule="auto"/>
              <w:rPr>
                <w:rFonts w:ascii="Times New Roman" w:eastAsia="Times New Roman" w:hAnsi="Times New Roman" w:cs="Times New Roman"/>
                <w:sz w:val="24"/>
                <w:szCs w:val="24"/>
              </w:rPr>
            </w:pPr>
          </w:p>
        </w:tc>
        <w:tc>
          <w:tcPr>
            <w:tcW w:w="870" w:type="dxa"/>
            <w:gridSpan w:val="5"/>
            <w:tcBorders>
              <w:top w:val="single" w:sz="4" w:space="0" w:color="ACB9CA"/>
              <w:left w:val="single" w:sz="4" w:space="0" w:color="ACB9CA"/>
              <w:bottom w:val="single" w:sz="4" w:space="0" w:color="ACB9CA"/>
              <w:right w:val="single" w:sz="4" w:space="0" w:color="ACB9CA"/>
            </w:tcBorders>
            <w:shd w:val="clear" w:color="auto" w:fill="DEEAF6"/>
          </w:tcPr>
          <w:p w14:paraId="4985992A"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Per curs</w:t>
            </w:r>
          </w:p>
        </w:tc>
        <w:tc>
          <w:tcPr>
            <w:tcW w:w="353" w:type="dxa"/>
            <w:gridSpan w:val="2"/>
            <w:tcBorders>
              <w:top w:val="single" w:sz="4" w:space="0" w:color="ACB9CA"/>
              <w:left w:val="single" w:sz="4" w:space="0" w:color="ACB9CA"/>
              <w:bottom w:val="single" w:sz="4" w:space="0" w:color="ACB9CA"/>
              <w:right w:val="single" w:sz="4" w:space="0" w:color="ACB9CA"/>
            </w:tcBorders>
          </w:tcPr>
          <w:p w14:paraId="2551A9B1" w14:textId="77777777" w:rsidR="00923ABF" w:rsidRDefault="00923ABF">
            <w:pPr>
              <w:spacing w:after="0" w:line="240" w:lineRule="auto"/>
              <w:rPr>
                <w:rFonts w:ascii="Times New Roman" w:eastAsia="Times New Roman" w:hAnsi="Times New Roman" w:cs="Times New Roman"/>
                <w:sz w:val="24"/>
                <w:szCs w:val="24"/>
              </w:rPr>
            </w:pPr>
          </w:p>
        </w:tc>
      </w:tr>
      <w:tr w:rsidR="00923ABF" w14:paraId="76858CC0" w14:textId="77777777">
        <w:trPr>
          <w:trHeight w:val="189"/>
        </w:trPr>
        <w:tc>
          <w:tcPr>
            <w:tcW w:w="1454"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78CE8972" w14:textId="77777777" w:rsidR="00923ABF" w:rsidRDefault="00000000">
            <w:pPr>
              <w:spacing w:after="0" w:line="240" w:lineRule="auto"/>
              <w:ind w:left="113" w:right="113"/>
              <w:jc w:val="center"/>
              <w:rPr>
                <w:rFonts w:ascii="Times New Roman" w:eastAsia="Times New Roman" w:hAnsi="Times New Roman" w:cs="Times New Roman"/>
                <w:sz w:val="24"/>
                <w:szCs w:val="24"/>
              </w:rPr>
            </w:pPr>
            <w:r>
              <w:rPr>
                <w:b/>
                <w:color w:val="1F3864"/>
              </w:rPr>
              <w:t>EVALUACIÓN FORMATIVA</w:t>
            </w: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267BC9AF"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Grau d’aplicació</w:t>
            </w:r>
          </w:p>
          <w:p w14:paraId="75F50E5F" w14:textId="77777777" w:rsidR="00923ABF" w:rsidRDefault="00923ABF">
            <w:pPr>
              <w:spacing w:after="24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55353D82"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923ABF" w14:paraId="513C9997" w14:textId="77777777">
        <w:trPr>
          <w:trHeight w:val="18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C758A7F"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44F27F1"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2BBC217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tcPr>
          <w:p w14:paraId="6B5DA98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033E6AB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tcPr>
          <w:p w14:paraId="0C90453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tcPr>
          <w:p w14:paraId="15BB65C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923ABF" w14:paraId="580C668B" w14:textId="77777777">
        <w:trPr>
          <w:trHeight w:val="27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DD0EAF"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789230B"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1312442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tcPr>
          <w:p w14:paraId="3ECE2A6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tcPr>
          <w:p w14:paraId="063D397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tcPr>
          <w:p w14:paraId="75D141DF"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tcPr>
          <w:p w14:paraId="77D8ED1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923ABF" w14:paraId="62A809B8" w14:textId="77777777">
        <w:trPr>
          <w:trHeight w:val="12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EC6BE95"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98A3D08"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tcPr>
          <w:p w14:paraId="2754531E"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69057F5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12F3E7F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tcPr>
          <w:p w14:paraId="32174FD1"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435DD14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01326E2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06B8B47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tcPr>
          <w:p w14:paraId="76EF50E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tcPr>
          <w:p w14:paraId="5600A5C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tcPr>
          <w:p w14:paraId="71E5518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tcPr>
          <w:p w14:paraId="0576BB9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37080F7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4B450544"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31E7E9C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29005C9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0DED233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5D6DA3D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tcPr>
          <w:p w14:paraId="5233504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159BF0E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tcPr>
          <w:p w14:paraId="1A76062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tcPr>
          <w:p w14:paraId="3CD76C3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tcPr>
          <w:p w14:paraId="2F5EAC6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E09D1E0"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39C55704" w14:textId="77777777" w:rsidR="00923ABF" w:rsidRDefault="00923ABF">
            <w:pPr>
              <w:spacing w:after="0" w:line="240" w:lineRule="auto"/>
              <w:rPr>
                <w:rFonts w:ascii="Times New Roman" w:eastAsia="Times New Roman" w:hAnsi="Times New Roman" w:cs="Times New Roman"/>
                <w:sz w:val="24"/>
                <w:szCs w:val="24"/>
              </w:rPr>
            </w:pPr>
          </w:p>
        </w:tc>
      </w:tr>
      <w:tr w:rsidR="00923ABF" w14:paraId="7A7B3BED"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389CCC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3882E96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1141FEB3"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BD4D56C"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F0C5326"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6DE9426"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3E64A40"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4BB47EE"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FC31E4D"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B6E233A"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6B4A24D6"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6740B7F"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CE9D462"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185BE38"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2DF45AE"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A810E28"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4090EB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A874C64"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38A691A"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FEEDCF2"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99EE2DD"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3F7225E8"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19250528"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3C439B22" w14:textId="77777777" w:rsidR="00923ABF" w:rsidRDefault="00923ABF">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8A34BC2"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7B9E143C" w14:textId="77777777" w:rsidR="00923ABF" w:rsidRDefault="00923ABF">
            <w:pPr>
              <w:spacing w:after="0" w:line="240" w:lineRule="auto"/>
              <w:rPr>
                <w:rFonts w:ascii="Times New Roman" w:eastAsia="Times New Roman" w:hAnsi="Times New Roman" w:cs="Times New Roman"/>
                <w:sz w:val="24"/>
                <w:szCs w:val="24"/>
              </w:rPr>
            </w:pPr>
          </w:p>
        </w:tc>
      </w:tr>
      <w:tr w:rsidR="00923ABF" w14:paraId="6939C84F"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4B6F64C"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5A139D8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3D8FD8D4"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27E161B"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A22E286"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7590AEB"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E04A3D9"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30EAACD"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4BB54C3"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1AF91F5"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77F4B09"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396E4261"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5F56039"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1795482"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6ABC4FC"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6B0D581"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8FBAD87"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A3CCA97"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934E5A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D5C5AD1"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B14E183"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7B1C3368"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03ED0E4D"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384A5AA4" w14:textId="77777777" w:rsidR="00923ABF" w:rsidRDefault="00923ABF">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17842809"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4400AEAC" w14:textId="77777777" w:rsidR="00923ABF" w:rsidRDefault="00923ABF">
            <w:pPr>
              <w:spacing w:after="0" w:line="240" w:lineRule="auto"/>
              <w:rPr>
                <w:rFonts w:ascii="Times New Roman" w:eastAsia="Times New Roman" w:hAnsi="Times New Roman" w:cs="Times New Roman"/>
                <w:sz w:val="24"/>
                <w:szCs w:val="24"/>
              </w:rPr>
            </w:pPr>
          </w:p>
        </w:tc>
      </w:tr>
      <w:tr w:rsidR="00923ABF" w14:paraId="4FEE29DD"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8C67802"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0F6C17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3569AD4E"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22A5B75"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E037458"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5930979"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4DF0E97"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C3FBA6E"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3DFE64E"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5F92F7BB"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436A005"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EA5A68C"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3F334A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438DFA8"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4E9382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21CF1D6"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B767043"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9BDAC28"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C825113"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E6D17DF"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A39BB46"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43D2509C"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66B44E3"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C3EBEF7" w14:textId="77777777" w:rsidR="00923ABF" w:rsidRDefault="00923ABF">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5E30BF01"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F1C68D3" w14:textId="77777777" w:rsidR="00923ABF" w:rsidRDefault="00923ABF">
            <w:pPr>
              <w:spacing w:after="0" w:line="240" w:lineRule="auto"/>
              <w:rPr>
                <w:rFonts w:ascii="Times New Roman" w:eastAsia="Times New Roman" w:hAnsi="Times New Roman" w:cs="Times New Roman"/>
                <w:sz w:val="24"/>
                <w:szCs w:val="24"/>
              </w:rPr>
            </w:pPr>
          </w:p>
        </w:tc>
      </w:tr>
      <w:tr w:rsidR="00923ABF" w14:paraId="3C21729D"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EC8DA80"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A734AD2"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340A50E7"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ACE7614"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D948DAC"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70BC000"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8D18289"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889A6F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3D86DAF"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0F4C5E4"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39588436"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3D4D0EE"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665FEE9C"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951C0B3"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05A4754"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26F331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F08B1F5"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B9FD65A"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DEF0613"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5C8D666"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4D5FC8A"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00463325"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2024D355"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3FCC22E5" w14:textId="77777777" w:rsidR="00923ABF" w:rsidRDefault="00923ABF">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15638A34"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26B9ACA8" w14:textId="77777777" w:rsidR="00923ABF" w:rsidRDefault="00923ABF">
            <w:pPr>
              <w:spacing w:after="0" w:line="240" w:lineRule="auto"/>
              <w:rPr>
                <w:rFonts w:ascii="Times New Roman" w:eastAsia="Times New Roman" w:hAnsi="Times New Roman" w:cs="Times New Roman"/>
                <w:sz w:val="24"/>
                <w:szCs w:val="24"/>
              </w:rPr>
            </w:pPr>
          </w:p>
        </w:tc>
      </w:tr>
      <w:tr w:rsidR="00923ABF" w14:paraId="4ED4B455"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A36B2BF"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4F742EB0" w14:textId="77777777" w:rsidR="00923ABF" w:rsidRDefault="00000000">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373005F5"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86150AF"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8612AC1"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2B21E82"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6492663"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F52708A"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8B45065"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87D32F8"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36192CBC"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ED5FD90"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26D7246"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BC5D619"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FB361D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FBE1A9A"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B0F4C13"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4E675B5"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83E5D85"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B969D12"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C1488A5"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ACAD1E5"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31E3219F"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718DAC06" w14:textId="77777777" w:rsidR="00923ABF" w:rsidRDefault="00923ABF">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630D4528" w14:textId="77777777" w:rsidR="00923ABF" w:rsidRDefault="00923ABF">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F230DCA" w14:textId="77777777" w:rsidR="00923ABF" w:rsidRDefault="00923ABF">
            <w:pPr>
              <w:spacing w:after="0" w:line="240" w:lineRule="auto"/>
              <w:rPr>
                <w:rFonts w:ascii="Times New Roman" w:eastAsia="Times New Roman" w:hAnsi="Times New Roman" w:cs="Times New Roman"/>
                <w:sz w:val="24"/>
                <w:szCs w:val="24"/>
              </w:rPr>
            </w:pPr>
          </w:p>
        </w:tc>
      </w:tr>
      <w:tr w:rsidR="00923ABF" w14:paraId="33C4CA8F"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16F253"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785B44FF"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Qualitat d’execució</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6072EB9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923ABF" w14:paraId="181A8A5C"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F9BAD76"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25A55B8"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4E97431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508" w:type="dxa"/>
            <w:gridSpan w:val="6"/>
            <w:tcBorders>
              <w:top w:val="single" w:sz="4" w:space="0" w:color="ACB9CA"/>
              <w:left w:val="single" w:sz="4" w:space="0" w:color="ACB9CA"/>
              <w:bottom w:val="single" w:sz="4" w:space="0" w:color="ACB9CA"/>
              <w:right w:val="single" w:sz="4" w:space="0" w:color="ACB9CA"/>
            </w:tcBorders>
          </w:tcPr>
          <w:p w14:paraId="1BF6B67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62C36BB1"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7" w:type="dxa"/>
            <w:gridSpan w:val="7"/>
            <w:tcBorders>
              <w:top w:val="single" w:sz="4" w:space="0" w:color="ACB9CA"/>
              <w:left w:val="single" w:sz="4" w:space="0" w:color="ACB9CA"/>
              <w:bottom w:val="single" w:sz="4" w:space="0" w:color="ACB9CA"/>
              <w:right w:val="single" w:sz="4" w:space="0" w:color="ACB9CA"/>
            </w:tcBorders>
          </w:tcPr>
          <w:p w14:paraId="7E074B6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tcPr>
          <w:p w14:paraId="78E5848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923ABF" w14:paraId="409F99F2"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D3AB85F"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0C00341"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4149C04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Compliment dels terminis d’execució</w:t>
            </w:r>
          </w:p>
        </w:tc>
        <w:tc>
          <w:tcPr>
            <w:tcW w:w="1508" w:type="dxa"/>
            <w:gridSpan w:val="6"/>
            <w:tcBorders>
              <w:top w:val="single" w:sz="4" w:space="0" w:color="ACB9CA"/>
              <w:left w:val="single" w:sz="4" w:space="0" w:color="ACB9CA"/>
              <w:bottom w:val="single" w:sz="4" w:space="0" w:color="ACB9CA"/>
              <w:right w:val="single" w:sz="4" w:space="0" w:color="ACB9CA"/>
            </w:tcBorders>
          </w:tcPr>
          <w:p w14:paraId="45628B08" w14:textId="77777777" w:rsidR="00923ABF" w:rsidRDefault="00000000">
            <w:pPr>
              <w:spacing w:after="0" w:line="240" w:lineRule="auto"/>
              <w:rPr>
                <w:rFonts w:ascii="Times New Roman" w:eastAsia="Times New Roman" w:hAnsi="Times New Roman" w:cs="Times New Roman"/>
                <w:sz w:val="24"/>
                <w:szCs w:val="24"/>
              </w:rPr>
            </w:pPr>
            <w:r>
              <w:rPr>
                <w:color w:val="1F3864"/>
                <w:sz w:val="16"/>
                <w:szCs w:val="16"/>
              </w:rPr>
              <w:t>Ús dels recursos previstos</w:t>
            </w:r>
          </w:p>
        </w:tc>
        <w:tc>
          <w:tcPr>
            <w:tcW w:w="1194" w:type="dxa"/>
            <w:gridSpan w:val="5"/>
            <w:tcBorders>
              <w:top w:val="single" w:sz="4" w:space="0" w:color="ACB9CA"/>
              <w:left w:val="single" w:sz="4" w:space="0" w:color="ACB9CA"/>
              <w:bottom w:val="single" w:sz="4" w:space="0" w:color="ACB9CA"/>
              <w:right w:val="single" w:sz="4" w:space="0" w:color="ACB9CA"/>
            </w:tcBorders>
          </w:tcPr>
          <w:p w14:paraId="707C9BE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Adequació metodològica</w:t>
            </w:r>
          </w:p>
        </w:tc>
        <w:tc>
          <w:tcPr>
            <w:tcW w:w="1197" w:type="dxa"/>
            <w:gridSpan w:val="7"/>
            <w:tcBorders>
              <w:top w:val="single" w:sz="4" w:space="0" w:color="ACB9CA"/>
              <w:left w:val="single" w:sz="4" w:space="0" w:color="ACB9CA"/>
              <w:bottom w:val="single" w:sz="4" w:space="0" w:color="ACB9CA"/>
              <w:right w:val="single" w:sz="4" w:space="0" w:color="ACB9CA"/>
            </w:tcBorders>
          </w:tcPr>
          <w:p w14:paraId="7776D41F"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d’implicació de les persones aplicadores</w:t>
            </w:r>
          </w:p>
        </w:tc>
        <w:tc>
          <w:tcPr>
            <w:tcW w:w="1127" w:type="dxa"/>
            <w:gridSpan w:val="6"/>
            <w:tcBorders>
              <w:top w:val="single" w:sz="4" w:space="0" w:color="ACB9CA"/>
              <w:left w:val="single" w:sz="4" w:space="0" w:color="ACB9CA"/>
              <w:bottom w:val="single" w:sz="4" w:space="0" w:color="ACB9CA"/>
              <w:right w:val="single" w:sz="4" w:space="0" w:color="ACB9CA"/>
            </w:tcBorders>
          </w:tcPr>
          <w:p w14:paraId="24B4A16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global de qualitat d’execució </w:t>
            </w:r>
          </w:p>
        </w:tc>
      </w:tr>
      <w:tr w:rsidR="00923ABF" w14:paraId="294F3CE2"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5E1A9FD"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7D4316EA" w14:textId="77777777" w:rsidR="00923ABF" w:rsidRDefault="00923ABF">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11D2FE34"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67" w:type="dxa"/>
            <w:tcBorders>
              <w:top w:val="single" w:sz="4" w:space="0" w:color="ACB9CA"/>
              <w:left w:val="single" w:sz="4" w:space="0" w:color="ACB9CA"/>
              <w:bottom w:val="single" w:sz="4" w:space="0" w:color="ACB9CA"/>
              <w:right w:val="single" w:sz="4" w:space="0" w:color="ACB9CA"/>
            </w:tcBorders>
          </w:tcPr>
          <w:p w14:paraId="666ED9A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7" w:type="dxa"/>
            <w:tcBorders>
              <w:top w:val="single" w:sz="4" w:space="0" w:color="ACB9CA"/>
              <w:left w:val="single" w:sz="4" w:space="0" w:color="ACB9CA"/>
              <w:bottom w:val="single" w:sz="4" w:space="0" w:color="ACB9CA"/>
              <w:right w:val="single" w:sz="4" w:space="0" w:color="ACB9CA"/>
            </w:tcBorders>
          </w:tcPr>
          <w:p w14:paraId="45A0771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7" w:type="dxa"/>
            <w:tcBorders>
              <w:top w:val="single" w:sz="4" w:space="0" w:color="ACB9CA"/>
              <w:left w:val="single" w:sz="4" w:space="0" w:color="ACB9CA"/>
              <w:bottom w:val="single" w:sz="4" w:space="0" w:color="ACB9CA"/>
              <w:right w:val="single" w:sz="4" w:space="0" w:color="ACB9CA"/>
            </w:tcBorders>
          </w:tcPr>
          <w:p w14:paraId="380599A1"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6" w:type="dxa"/>
            <w:tcBorders>
              <w:top w:val="single" w:sz="4" w:space="0" w:color="ACB9CA"/>
              <w:left w:val="single" w:sz="4" w:space="0" w:color="ACB9CA"/>
              <w:bottom w:val="single" w:sz="4" w:space="0" w:color="ACB9CA"/>
              <w:right w:val="single" w:sz="4" w:space="0" w:color="ACB9CA"/>
            </w:tcBorders>
          </w:tcPr>
          <w:p w14:paraId="49E37B0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422" w:type="dxa"/>
            <w:tcBorders>
              <w:top w:val="single" w:sz="4" w:space="0" w:color="ACB9CA"/>
              <w:left w:val="single" w:sz="4" w:space="0" w:color="ACB9CA"/>
              <w:bottom w:val="single" w:sz="4" w:space="0" w:color="ACB9CA"/>
              <w:right w:val="single" w:sz="4" w:space="0" w:color="ACB9CA"/>
            </w:tcBorders>
          </w:tcPr>
          <w:p w14:paraId="36F35E3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422" w:type="dxa"/>
            <w:tcBorders>
              <w:top w:val="single" w:sz="4" w:space="0" w:color="ACB9CA"/>
              <w:left w:val="single" w:sz="4" w:space="0" w:color="ACB9CA"/>
              <w:bottom w:val="single" w:sz="4" w:space="0" w:color="ACB9CA"/>
              <w:right w:val="single" w:sz="4" w:space="0" w:color="ACB9CA"/>
            </w:tcBorders>
          </w:tcPr>
          <w:p w14:paraId="3173017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240BC14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gridSpan w:val="2"/>
            <w:tcBorders>
              <w:top w:val="single" w:sz="4" w:space="0" w:color="ACB9CA"/>
              <w:left w:val="single" w:sz="4" w:space="0" w:color="ACB9CA"/>
              <w:bottom w:val="single" w:sz="4" w:space="0" w:color="ACB9CA"/>
              <w:right w:val="single" w:sz="4" w:space="0" w:color="ACB9CA"/>
            </w:tcBorders>
          </w:tcPr>
          <w:p w14:paraId="7203214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282" w:type="dxa"/>
            <w:tcBorders>
              <w:top w:val="single" w:sz="4" w:space="0" w:color="ACB9CA"/>
              <w:left w:val="single" w:sz="4" w:space="0" w:color="ACB9CA"/>
              <w:bottom w:val="single" w:sz="4" w:space="0" w:color="ACB9CA"/>
              <w:right w:val="single" w:sz="4" w:space="0" w:color="ACB9CA"/>
            </w:tcBorders>
          </w:tcPr>
          <w:p w14:paraId="7D20821F"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258" w:type="dxa"/>
            <w:tcBorders>
              <w:top w:val="single" w:sz="4" w:space="0" w:color="ACB9CA"/>
              <w:left w:val="single" w:sz="4" w:space="0" w:color="ACB9CA"/>
              <w:bottom w:val="single" w:sz="4" w:space="0" w:color="ACB9CA"/>
              <w:right w:val="single" w:sz="4" w:space="0" w:color="ACB9CA"/>
            </w:tcBorders>
          </w:tcPr>
          <w:p w14:paraId="632CDDA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43" w:type="dxa"/>
            <w:tcBorders>
              <w:top w:val="single" w:sz="4" w:space="0" w:color="ACB9CA"/>
              <w:left w:val="single" w:sz="4" w:space="0" w:color="ACB9CA"/>
              <w:bottom w:val="single" w:sz="4" w:space="0" w:color="ACB9CA"/>
              <w:right w:val="single" w:sz="4" w:space="0" w:color="ACB9CA"/>
            </w:tcBorders>
          </w:tcPr>
          <w:p w14:paraId="4B40AD1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0B3CCEC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36D675F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311" w:type="dxa"/>
            <w:tcBorders>
              <w:top w:val="single" w:sz="4" w:space="0" w:color="ACB9CA"/>
              <w:left w:val="single" w:sz="4" w:space="0" w:color="ACB9CA"/>
              <w:bottom w:val="single" w:sz="4" w:space="0" w:color="ACB9CA"/>
              <w:right w:val="single" w:sz="4" w:space="0" w:color="ACB9CA"/>
            </w:tcBorders>
          </w:tcPr>
          <w:p w14:paraId="5C77BF32"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311" w:type="dxa"/>
            <w:tcBorders>
              <w:top w:val="single" w:sz="4" w:space="0" w:color="ACB9CA"/>
              <w:left w:val="single" w:sz="4" w:space="0" w:color="ACB9CA"/>
              <w:bottom w:val="single" w:sz="4" w:space="0" w:color="ACB9CA"/>
              <w:right w:val="single" w:sz="4" w:space="0" w:color="ACB9CA"/>
            </w:tcBorders>
          </w:tcPr>
          <w:p w14:paraId="78EECBC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311" w:type="dxa"/>
            <w:tcBorders>
              <w:top w:val="single" w:sz="4" w:space="0" w:color="ACB9CA"/>
              <w:left w:val="single" w:sz="4" w:space="0" w:color="ACB9CA"/>
              <w:bottom w:val="single" w:sz="4" w:space="0" w:color="ACB9CA"/>
              <w:right w:val="single" w:sz="4" w:space="0" w:color="ACB9CA"/>
            </w:tcBorders>
          </w:tcPr>
          <w:p w14:paraId="7C0CCA1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2" w:type="dxa"/>
            <w:gridSpan w:val="2"/>
            <w:tcBorders>
              <w:top w:val="single" w:sz="4" w:space="0" w:color="ACB9CA"/>
              <w:left w:val="single" w:sz="4" w:space="0" w:color="ACB9CA"/>
              <w:bottom w:val="single" w:sz="4" w:space="0" w:color="ACB9CA"/>
              <w:right w:val="single" w:sz="4" w:space="0" w:color="ACB9CA"/>
            </w:tcBorders>
          </w:tcPr>
          <w:p w14:paraId="11B0C552"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458E97D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2" w:type="dxa"/>
            <w:gridSpan w:val="2"/>
            <w:tcBorders>
              <w:top w:val="single" w:sz="4" w:space="0" w:color="ACB9CA"/>
              <w:left w:val="single" w:sz="4" w:space="0" w:color="ACB9CA"/>
              <w:bottom w:val="single" w:sz="4" w:space="0" w:color="ACB9CA"/>
              <w:right w:val="single" w:sz="4" w:space="0" w:color="ACB9CA"/>
            </w:tcBorders>
          </w:tcPr>
          <w:p w14:paraId="0A6487D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shd w:val="clear" w:color="auto" w:fill="FFFFFF"/>
          </w:tcPr>
          <w:p w14:paraId="4DBB6645" w14:textId="77777777" w:rsidR="00923ABF" w:rsidRDefault="00923ABF">
            <w:pPr>
              <w:spacing w:after="0" w:line="240" w:lineRule="auto"/>
              <w:rPr>
                <w:rFonts w:ascii="Times New Roman" w:eastAsia="Times New Roman" w:hAnsi="Times New Roman" w:cs="Times New Roman"/>
                <w:sz w:val="24"/>
                <w:szCs w:val="24"/>
              </w:rPr>
            </w:pPr>
          </w:p>
        </w:tc>
      </w:tr>
      <w:tr w:rsidR="00923ABF" w14:paraId="6764FC30"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FDF7F71"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C290DF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182" w:type="dxa"/>
            <w:tcBorders>
              <w:top w:val="single" w:sz="4" w:space="0" w:color="ACB9CA"/>
              <w:left w:val="single" w:sz="4" w:space="0" w:color="ACB9CA"/>
              <w:bottom w:val="single" w:sz="4" w:space="0" w:color="ACB9CA"/>
              <w:right w:val="single" w:sz="4" w:space="0" w:color="ACB9CA"/>
            </w:tcBorders>
          </w:tcPr>
          <w:p w14:paraId="6E0A40A7" w14:textId="77777777" w:rsidR="00923ABF" w:rsidRDefault="00923ABF">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1A5F4B25"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4D28350"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B0468BC"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6332B183"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AD0D7CA"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8F33B1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62FECD4"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79D4F51"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8F8A925"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67DDEA8"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5D3DABA"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B7AE99D"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560EFEB"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2E0F9F1"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BE157DC"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EF46D6F"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217255A"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00A212"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C56651C" w14:textId="77777777" w:rsidR="00923ABF" w:rsidRDefault="00923ABF">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971A21E" w14:textId="77777777" w:rsidR="00923ABF" w:rsidRDefault="00923ABF">
            <w:pPr>
              <w:spacing w:after="0" w:line="240" w:lineRule="auto"/>
              <w:rPr>
                <w:rFonts w:ascii="Times New Roman" w:eastAsia="Times New Roman" w:hAnsi="Times New Roman" w:cs="Times New Roman"/>
                <w:sz w:val="24"/>
                <w:szCs w:val="24"/>
              </w:rPr>
            </w:pPr>
          </w:p>
        </w:tc>
      </w:tr>
      <w:tr w:rsidR="00923ABF" w14:paraId="6D504239"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82BAC7C"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E84CBD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182" w:type="dxa"/>
            <w:tcBorders>
              <w:top w:val="single" w:sz="4" w:space="0" w:color="ACB9CA"/>
              <w:left w:val="single" w:sz="4" w:space="0" w:color="ACB9CA"/>
              <w:bottom w:val="single" w:sz="4" w:space="0" w:color="ACB9CA"/>
              <w:right w:val="single" w:sz="4" w:space="0" w:color="ACB9CA"/>
            </w:tcBorders>
          </w:tcPr>
          <w:p w14:paraId="378DCDAE" w14:textId="77777777" w:rsidR="00923ABF" w:rsidRDefault="00923ABF">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5618515E"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DF67616"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31D1C41"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ED1E9F7"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609886B"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6C322A1"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7141EFB"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29F54845"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41E244AD"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07170E0"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3B03F48D"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1C9A163"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F41167A"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F08130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3CF8D33"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C68AF34"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71610EB"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493D599"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6761A57" w14:textId="77777777" w:rsidR="00923ABF" w:rsidRDefault="00923ABF">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7BDD2137" w14:textId="77777777" w:rsidR="00923ABF" w:rsidRDefault="00923ABF">
            <w:pPr>
              <w:spacing w:after="0" w:line="240" w:lineRule="auto"/>
              <w:rPr>
                <w:rFonts w:ascii="Times New Roman" w:eastAsia="Times New Roman" w:hAnsi="Times New Roman" w:cs="Times New Roman"/>
                <w:sz w:val="24"/>
                <w:szCs w:val="24"/>
              </w:rPr>
            </w:pPr>
          </w:p>
        </w:tc>
      </w:tr>
      <w:tr w:rsidR="00923ABF" w14:paraId="050E5FD1"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B097FAA"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6737971"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182" w:type="dxa"/>
            <w:tcBorders>
              <w:top w:val="single" w:sz="4" w:space="0" w:color="ACB9CA"/>
              <w:left w:val="single" w:sz="4" w:space="0" w:color="ACB9CA"/>
              <w:bottom w:val="single" w:sz="4" w:space="0" w:color="ACB9CA"/>
              <w:right w:val="single" w:sz="4" w:space="0" w:color="ACB9CA"/>
            </w:tcBorders>
          </w:tcPr>
          <w:p w14:paraId="4706D857" w14:textId="77777777" w:rsidR="00923ABF" w:rsidRDefault="00923ABF">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CA657D8"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484FC4B"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CCFA8C8"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58ACAD7"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89446D7"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B6E6A71"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5F63DB4"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2A9F544"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1D32E123"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3F3AE5E"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6751DE4"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608BA8E"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7E97D7B"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37F8B62"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F13152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A2052D1"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515CBF4"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03E3A0B"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E4568C6" w14:textId="77777777" w:rsidR="00923ABF" w:rsidRDefault="00923ABF">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7D1574A" w14:textId="77777777" w:rsidR="00923ABF" w:rsidRDefault="00923ABF">
            <w:pPr>
              <w:spacing w:after="0" w:line="240" w:lineRule="auto"/>
              <w:rPr>
                <w:rFonts w:ascii="Times New Roman" w:eastAsia="Times New Roman" w:hAnsi="Times New Roman" w:cs="Times New Roman"/>
                <w:sz w:val="24"/>
                <w:szCs w:val="24"/>
              </w:rPr>
            </w:pPr>
          </w:p>
        </w:tc>
      </w:tr>
      <w:tr w:rsidR="00923ABF" w14:paraId="2CF7C62A"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37E95AB"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A407232"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182" w:type="dxa"/>
            <w:tcBorders>
              <w:top w:val="single" w:sz="4" w:space="0" w:color="ACB9CA"/>
              <w:left w:val="single" w:sz="4" w:space="0" w:color="ACB9CA"/>
              <w:bottom w:val="single" w:sz="4" w:space="0" w:color="ACB9CA"/>
              <w:right w:val="single" w:sz="4" w:space="0" w:color="ACB9CA"/>
            </w:tcBorders>
          </w:tcPr>
          <w:p w14:paraId="1569E765" w14:textId="77777777" w:rsidR="00923ABF" w:rsidRDefault="00923ABF">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1ADED1A7"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11DC3D7"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DEEF695"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7376861F"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50444DB"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FD2471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0FF47A1"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C6BBD62"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C4D46E5"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BA5A76B"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3D1480BF"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69C0729"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ACB9FB0"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0B9FD14"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A2EAF72"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C0D97AF"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080E44C"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BC31BA3"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70828DD" w14:textId="77777777" w:rsidR="00923ABF" w:rsidRDefault="00923ABF">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5F146872" w14:textId="77777777" w:rsidR="00923ABF" w:rsidRDefault="00923ABF">
            <w:pPr>
              <w:spacing w:after="0" w:line="240" w:lineRule="auto"/>
              <w:rPr>
                <w:rFonts w:ascii="Times New Roman" w:eastAsia="Times New Roman" w:hAnsi="Times New Roman" w:cs="Times New Roman"/>
                <w:sz w:val="24"/>
                <w:szCs w:val="24"/>
              </w:rPr>
            </w:pPr>
          </w:p>
        </w:tc>
      </w:tr>
      <w:tr w:rsidR="00923ABF" w14:paraId="19D46EB9"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7A108D"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3DD9BC27" w14:textId="77777777" w:rsidR="00923ABF" w:rsidRDefault="00923ABF">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6513F038" w14:textId="77777777" w:rsidR="00923ABF" w:rsidRDefault="00923ABF">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48F37C32"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FF05A90"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2CF1C56"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5E7EB06F"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D437E13"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1487106"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324D004" w14:textId="77777777" w:rsidR="00923ABF" w:rsidRDefault="00923ABF">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264D0551"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3D1C26C"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11CACCF"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41E598A"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B5DE2E5"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BD623E9"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12C8EBD"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56CD47B"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B205B35"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357E901"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E92A2A7"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A76D1F5" w14:textId="77777777" w:rsidR="00923ABF" w:rsidRDefault="00923ABF">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6B61966B" w14:textId="77777777" w:rsidR="00923ABF" w:rsidRDefault="00923ABF">
            <w:pPr>
              <w:spacing w:after="0" w:line="240" w:lineRule="auto"/>
              <w:rPr>
                <w:rFonts w:ascii="Times New Roman" w:eastAsia="Times New Roman" w:hAnsi="Times New Roman" w:cs="Times New Roman"/>
                <w:sz w:val="24"/>
                <w:szCs w:val="24"/>
              </w:rPr>
            </w:pPr>
          </w:p>
        </w:tc>
      </w:tr>
      <w:tr w:rsidR="00923ABF" w14:paraId="09766FB2"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5A87FC2"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2C39F312"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Grau d’impacte</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462EB8D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En base a rúbrica </w:t>
            </w:r>
            <w:r>
              <w:rPr>
                <w:color w:val="1F3864"/>
                <w:sz w:val="20"/>
                <w:szCs w:val="20"/>
              </w:rPr>
              <w:t>(establerta en el Catàleg d’AP) </w:t>
            </w:r>
          </w:p>
        </w:tc>
      </w:tr>
      <w:tr w:rsidR="00923ABF" w14:paraId="681B1A0E"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FA7B3B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FA73CB6"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4DD11744"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69765D0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7CDAA5E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6B1BBE7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2267184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923ABF" w14:paraId="62961CB0"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2C3891D"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2700B4E"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2F6E8D3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3F2C8E0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2B51D04E"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7CB0FC6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2CD0D55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923ABF" w14:paraId="7AE69040"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3D765DA"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96B34D5"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vAlign w:val="center"/>
          </w:tcPr>
          <w:p w14:paraId="50D6CB03"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B3700B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8224E8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72B9525"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E0568D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0939CA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9ED946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A61FB53"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BF3477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F096F6D"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804A8A6"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5C6D27A"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7857AE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6C9791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A373A9B"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3CFF83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5C7240C0"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62AFFB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5AA19E0C"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539088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7808F888"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0B338347"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523FF6A9" w14:textId="77777777" w:rsidR="00923ABF" w:rsidRDefault="00000000">
            <w:pPr>
              <w:spacing w:after="0" w:line="240" w:lineRule="auto"/>
              <w:jc w:val="center"/>
              <w:rPr>
                <w:rFonts w:ascii="Times New Roman" w:eastAsia="Times New Roman" w:hAnsi="Times New Roman" w:cs="Times New Roman"/>
                <w:sz w:val="24"/>
                <w:szCs w:val="24"/>
              </w:rPr>
            </w:pPr>
            <w:r>
              <w:rPr>
                <w:color w:val="1F3864"/>
                <w:sz w:val="16"/>
                <w:szCs w:val="16"/>
              </w:rPr>
              <w:t>Global</w:t>
            </w:r>
          </w:p>
        </w:tc>
      </w:tr>
      <w:tr w:rsidR="00923ABF" w14:paraId="279010A5" w14:textId="77777777">
        <w:trPr>
          <w:trHeight w:val="28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A38E5CD" w14:textId="77777777" w:rsidR="00923ABF" w:rsidRDefault="00923AB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73D4E1BB" w14:textId="77777777" w:rsidR="00923ABF" w:rsidRDefault="00923ABF">
            <w:pPr>
              <w:spacing w:after="0" w:line="240"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8E4B14E" w14:textId="77777777" w:rsidR="00923ABF" w:rsidRDefault="00000000">
            <w:pPr>
              <w:spacing w:after="0" w:line="240" w:lineRule="auto"/>
              <w:jc w:val="both"/>
              <w:rPr>
                <w:rFonts w:ascii="Times New Roman" w:eastAsia="Times New Roman" w:hAnsi="Times New Roman" w:cs="Times New Roman"/>
                <w:sz w:val="24"/>
                <w:szCs w:val="24"/>
              </w:rPr>
            </w:pPr>
            <w:r>
              <w:rPr>
                <w:color w:val="1F3864"/>
                <w:sz w:val="16"/>
                <w:szCs w:val="16"/>
              </w:rPr>
              <w:t>Global (1)</w:t>
            </w:r>
          </w:p>
        </w:tc>
        <w:tc>
          <w:tcPr>
            <w:tcW w:w="197" w:type="dxa"/>
            <w:tcBorders>
              <w:top w:val="single" w:sz="4" w:space="0" w:color="ACB9CA"/>
              <w:left w:val="single" w:sz="4" w:space="0" w:color="ACB9CA"/>
              <w:bottom w:val="single" w:sz="4" w:space="0" w:color="ACB9CA"/>
              <w:right w:val="single" w:sz="4" w:space="0" w:color="ACB9CA"/>
            </w:tcBorders>
            <w:vAlign w:val="center"/>
          </w:tcPr>
          <w:p w14:paraId="0872C63F" w14:textId="77777777" w:rsidR="00923ABF" w:rsidRDefault="00923ABF">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vAlign w:val="center"/>
          </w:tcPr>
          <w:p w14:paraId="362C0840" w14:textId="77777777" w:rsidR="00923ABF" w:rsidRDefault="00923ABF">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vAlign w:val="center"/>
          </w:tcPr>
          <w:p w14:paraId="52453CEA"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453EC9A7" w14:textId="77777777" w:rsidR="00923ABF" w:rsidRDefault="00923ABF">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14CAF40C" w14:textId="77777777" w:rsidR="00923ABF" w:rsidRDefault="00923ABF">
            <w:pPr>
              <w:spacing w:after="0" w:line="240" w:lineRule="auto"/>
              <w:rPr>
                <w:rFonts w:ascii="Times New Roman" w:eastAsia="Times New Roman" w:hAnsi="Times New Roman" w:cs="Times New Roman"/>
                <w:sz w:val="24"/>
                <w:szCs w:val="24"/>
              </w:rPr>
            </w:pPr>
          </w:p>
        </w:tc>
        <w:tc>
          <w:tcPr>
            <w:tcW w:w="221" w:type="dxa"/>
            <w:gridSpan w:val="2"/>
            <w:tcBorders>
              <w:top w:val="single" w:sz="4" w:space="0" w:color="ACB9CA"/>
              <w:left w:val="single" w:sz="4" w:space="0" w:color="ACB9CA"/>
              <w:bottom w:val="single" w:sz="4" w:space="0" w:color="ACB9CA"/>
              <w:right w:val="single" w:sz="4" w:space="0" w:color="ACB9CA"/>
            </w:tcBorders>
            <w:vAlign w:val="center"/>
          </w:tcPr>
          <w:p w14:paraId="490124CF" w14:textId="77777777" w:rsidR="00923ABF" w:rsidRDefault="00923ABF">
            <w:pPr>
              <w:spacing w:after="0" w:line="240" w:lineRule="auto"/>
              <w:rPr>
                <w:rFonts w:ascii="Times New Roman" w:eastAsia="Times New Roman" w:hAnsi="Times New Roman" w:cs="Times New Roman"/>
                <w:sz w:val="24"/>
                <w:szCs w:val="24"/>
              </w:rPr>
            </w:pPr>
          </w:p>
        </w:tc>
        <w:tc>
          <w:tcPr>
            <w:tcW w:w="161" w:type="dxa"/>
            <w:tcBorders>
              <w:top w:val="single" w:sz="4" w:space="0" w:color="ACB9CA"/>
              <w:left w:val="single" w:sz="4" w:space="0" w:color="ACB9CA"/>
              <w:bottom w:val="single" w:sz="4" w:space="0" w:color="ACB9CA"/>
              <w:right w:val="single" w:sz="4" w:space="0" w:color="ACB9CA"/>
            </w:tcBorders>
            <w:vAlign w:val="center"/>
          </w:tcPr>
          <w:p w14:paraId="4BEDF8BB" w14:textId="77777777" w:rsidR="00923ABF" w:rsidRDefault="00923ABF">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vAlign w:val="center"/>
          </w:tcPr>
          <w:p w14:paraId="036C0E7B" w14:textId="77777777" w:rsidR="00923ABF" w:rsidRDefault="00923ABF">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vAlign w:val="center"/>
          </w:tcPr>
          <w:p w14:paraId="6374316A" w14:textId="77777777" w:rsidR="00923ABF" w:rsidRDefault="00923ABF">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vAlign w:val="center"/>
          </w:tcPr>
          <w:p w14:paraId="7B989A34"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2860AFE8"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20492A3B"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31E5CFD5"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5862F346" w14:textId="77777777" w:rsidR="00923ABF" w:rsidRDefault="00923ABF">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671B968D"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286B7C10" w14:textId="77777777" w:rsidR="00923ABF" w:rsidRDefault="00923ABF">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3E832750" w14:textId="77777777" w:rsidR="00923ABF" w:rsidRDefault="00923ABF">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4887F610" w14:textId="77777777" w:rsidR="00923ABF" w:rsidRDefault="00923ABF">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vAlign w:val="center"/>
          </w:tcPr>
          <w:p w14:paraId="22F7A107" w14:textId="77777777" w:rsidR="00923ABF" w:rsidRDefault="00923ABF">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vAlign w:val="center"/>
          </w:tcPr>
          <w:p w14:paraId="10E93B86" w14:textId="77777777" w:rsidR="00923ABF" w:rsidRDefault="00923ABF">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vAlign w:val="center"/>
          </w:tcPr>
          <w:p w14:paraId="5E9D3D13" w14:textId="77777777" w:rsidR="00923ABF" w:rsidRDefault="00923ABF">
            <w:pPr>
              <w:spacing w:after="0" w:line="240" w:lineRule="auto"/>
              <w:rPr>
                <w:rFonts w:ascii="Times New Roman" w:eastAsia="Times New Roman" w:hAnsi="Times New Roman" w:cs="Times New Roman"/>
                <w:sz w:val="24"/>
                <w:szCs w:val="24"/>
              </w:rPr>
            </w:pP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513CE0FC" w14:textId="77777777" w:rsidR="00923ABF" w:rsidRDefault="00923ABF">
            <w:pPr>
              <w:spacing w:after="0" w:line="240" w:lineRule="auto"/>
              <w:rPr>
                <w:rFonts w:ascii="Times New Roman" w:eastAsia="Times New Roman" w:hAnsi="Times New Roman" w:cs="Times New Roman"/>
                <w:sz w:val="24"/>
                <w:szCs w:val="24"/>
              </w:rPr>
            </w:pPr>
          </w:p>
        </w:tc>
      </w:tr>
    </w:tbl>
    <w:p w14:paraId="5CDB4F66"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6481E481"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Observacions:</w:t>
      </w:r>
    </w:p>
    <w:p w14:paraId="66280AA5"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-La freqüència de l’avaluació recull la regularitat amb la que s’avalua l’Activitat palanca</w:t>
      </w:r>
    </w:p>
    <w:p w14:paraId="292D375B"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46B1689D" w14:textId="77777777" w:rsidR="00923ABF" w:rsidRDefault="00923ABF">
      <w:pPr>
        <w:spacing w:after="0" w:line="240" w:lineRule="auto"/>
        <w:rPr>
          <w:rFonts w:ascii="Times New Roman" w:eastAsia="Times New Roman" w:hAnsi="Times New Roman" w:cs="Times New Roman"/>
          <w:sz w:val="24"/>
          <w:szCs w:val="24"/>
        </w:rPr>
      </w:pPr>
    </w:p>
    <w:p w14:paraId="1F071E9D"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1.- Grau d’aplicació o execució: és el grau d’implantació o desplegament sistemàtic d’una activitat, es valora a partir de l’autoavaluació dels aplicadors.</w:t>
      </w:r>
    </w:p>
    <w:p w14:paraId="6F2E1CC3"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571259BA"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3.- Grau d’impacte: mesura la utilitat de l’activitat per a assolir  l’objectiu establert, es valora a partir d’una rúbrica específica. </w:t>
      </w:r>
    </w:p>
    <w:p w14:paraId="76091C31"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(1) A partir de l’avaluació individual de cada alumne, si fos el cas, recull la valoració global de l’impacte en tot l’alumnat.</w:t>
      </w:r>
    </w:p>
    <w:p w14:paraId="568B8C05" w14:textId="77777777" w:rsidR="00923ABF" w:rsidRDefault="00000000">
      <w:pPr>
        <w:spacing w:line="240" w:lineRule="auto"/>
        <w:jc w:val="both"/>
        <w:rPr>
          <w:rFonts w:ascii="Times New Roman" w:eastAsia="Times New Roman" w:hAnsi="Times New Roman" w:cs="Times New Roman"/>
          <w:sz w:val="24"/>
          <w:szCs w:val="24"/>
        </w:rPr>
      </w:pPr>
      <w:r>
        <w:rPr>
          <w:color w:val="1F3864"/>
          <w:sz w:val="18"/>
          <w:szCs w:val="18"/>
        </w:rPr>
        <w:t>Les valoracions globals es consideraran millorables si el resultat és inferior al 75%, satisfactòries si el resultat està entre el 75% i el 95%, i molt satisfactòries si és superior al 95%.</w:t>
      </w:r>
    </w:p>
    <w:p w14:paraId="42877E59" w14:textId="77777777" w:rsidR="00923ABF"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3"/>
        <w:tblW w:w="8493" w:type="dxa"/>
        <w:tblInd w:w="0" w:type="dxa"/>
        <w:tblLayout w:type="fixed"/>
        <w:tblLook w:val="0400" w:firstRow="0" w:lastRow="0" w:firstColumn="0" w:lastColumn="0" w:noHBand="0" w:noVBand="1"/>
      </w:tblPr>
      <w:tblGrid>
        <w:gridCol w:w="3154"/>
        <w:gridCol w:w="50"/>
        <w:gridCol w:w="2552"/>
        <w:gridCol w:w="50"/>
        <w:gridCol w:w="1384"/>
        <w:gridCol w:w="50"/>
        <w:gridCol w:w="1203"/>
        <w:gridCol w:w="50"/>
      </w:tblGrid>
      <w:tr w:rsidR="00923ABF" w14:paraId="1C4CF119" w14:textId="77777777">
        <w:trPr>
          <w:trHeight w:val="305"/>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tcPr>
          <w:p w14:paraId="6306F0B3" w14:textId="77777777" w:rsidR="00923ABF" w:rsidRDefault="00000000">
            <w:pPr>
              <w:spacing w:after="0" w:line="240" w:lineRule="auto"/>
              <w:rPr>
                <w:rFonts w:ascii="Times New Roman" w:eastAsia="Times New Roman" w:hAnsi="Times New Roman" w:cs="Times New Roman"/>
                <w:sz w:val="24"/>
                <w:szCs w:val="24"/>
              </w:rPr>
            </w:pPr>
            <w:r>
              <w:rPr>
                <w:color w:val="1F3864"/>
              </w:rPr>
              <w:t xml:space="preserve">                 </w:t>
            </w:r>
            <w:r>
              <w:rPr>
                <w:b/>
                <w:color w:val="1F3864"/>
              </w:rPr>
              <w:t>ANÀLISI DE L’APLICACIÓ I RESULTATS OBTINGUTS.   PROPOSTES DE MILLORA.</w:t>
            </w:r>
          </w:p>
        </w:tc>
      </w:tr>
      <w:tr w:rsidR="00923ABF" w14:paraId="3B238BA8"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4ECA1F67" w14:textId="77777777" w:rsidR="00923ABF" w:rsidRDefault="00000000">
            <w:pPr>
              <w:spacing w:after="0" w:line="240" w:lineRule="auto"/>
              <w:rPr>
                <w:rFonts w:ascii="Times New Roman" w:eastAsia="Times New Roman" w:hAnsi="Times New Roman" w:cs="Times New Roman"/>
                <w:sz w:val="24"/>
                <w:szCs w:val="24"/>
              </w:rPr>
            </w:pPr>
            <w:r>
              <w:rPr>
                <w:color w:val="1F3864"/>
              </w:rPr>
              <w:t>PRIMERA AVALUACIÓ FORMATIVA. PROPOSTES /DECISIONS PER A APLICAR DURANT EL PROPER TRIMESTRE</w:t>
            </w:r>
          </w:p>
        </w:tc>
      </w:tr>
      <w:tr w:rsidR="00923ABF" w14:paraId="5B760744"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DB192AE" w14:textId="77777777" w:rsidR="00923ABF" w:rsidRDefault="00000000">
            <w:pPr>
              <w:spacing w:after="0" w:line="240" w:lineRule="auto"/>
              <w:rPr>
                <w:rFonts w:ascii="Times New Roman" w:eastAsia="Times New Roman" w:hAnsi="Times New Roman" w:cs="Times New Roman"/>
                <w:sz w:val="24"/>
                <w:szCs w:val="24"/>
              </w:rPr>
            </w:pPr>
            <w:r>
              <w:rPr>
                <w:b/>
                <w:color w:val="1F3864"/>
              </w:rPr>
              <w:lastRenderedPageBreak/>
              <w:t>Avaluació del procés</w:t>
            </w:r>
            <w:r>
              <w:rPr>
                <w:color w:val="1F3864"/>
              </w:rPr>
              <w:t xml:space="preserve"> d’aplicació de l’activitat, resultats obtinguts i propostes de millora:</w:t>
            </w:r>
          </w:p>
          <w:p w14:paraId="00551793" w14:textId="77777777" w:rsidR="00923ABF" w:rsidRDefault="00923ABF">
            <w:pPr>
              <w:spacing w:after="0" w:line="240" w:lineRule="auto"/>
              <w:rPr>
                <w:rFonts w:ascii="Times New Roman" w:eastAsia="Times New Roman" w:hAnsi="Times New Roman" w:cs="Times New Roman"/>
                <w:sz w:val="24"/>
                <w:szCs w:val="24"/>
              </w:rPr>
            </w:pPr>
          </w:p>
        </w:tc>
      </w:tr>
      <w:tr w:rsidR="00923ABF" w14:paraId="0BEF3D3F"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5A01A3A1" w14:textId="77777777" w:rsidR="00923ABF" w:rsidRDefault="00000000">
            <w:pPr>
              <w:spacing w:after="0" w:line="240" w:lineRule="auto"/>
              <w:rPr>
                <w:rFonts w:ascii="Times New Roman" w:eastAsia="Times New Roman" w:hAnsi="Times New Roman" w:cs="Times New Roman"/>
                <w:sz w:val="24"/>
                <w:szCs w:val="24"/>
              </w:rPr>
            </w:pPr>
            <w:r>
              <w:rPr>
                <w:color w:val="1F3864"/>
              </w:rPr>
              <w:t>SEGONA AVALUACIÓ FORMATIVA. PROPOSTES /DECISIONS PER A APLICAR DURANT EL PROPER TRIMESTRE</w:t>
            </w:r>
          </w:p>
        </w:tc>
      </w:tr>
      <w:tr w:rsidR="00923ABF" w14:paraId="1504A27C"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40D409F" w14:textId="77777777" w:rsidR="00923ABF"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3B751071" w14:textId="77777777" w:rsidR="00923ABF" w:rsidRDefault="00923ABF">
            <w:pPr>
              <w:spacing w:after="0" w:line="240" w:lineRule="auto"/>
              <w:rPr>
                <w:rFonts w:ascii="Times New Roman" w:eastAsia="Times New Roman" w:hAnsi="Times New Roman" w:cs="Times New Roman"/>
                <w:sz w:val="24"/>
                <w:szCs w:val="24"/>
              </w:rPr>
            </w:pPr>
          </w:p>
        </w:tc>
      </w:tr>
      <w:tr w:rsidR="00923ABF" w14:paraId="64A1DDE4"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6DDA23F2" w14:textId="77777777" w:rsidR="00923ABF" w:rsidRDefault="00000000">
            <w:pPr>
              <w:spacing w:after="0" w:line="240" w:lineRule="auto"/>
              <w:rPr>
                <w:rFonts w:ascii="Times New Roman" w:eastAsia="Times New Roman" w:hAnsi="Times New Roman" w:cs="Times New Roman"/>
                <w:sz w:val="24"/>
                <w:szCs w:val="24"/>
              </w:rPr>
            </w:pPr>
            <w:r>
              <w:rPr>
                <w:b/>
                <w:color w:val="1F3864"/>
              </w:rPr>
              <w:t>AVALUACIÓ FORMATIVA DE FINAL DE CURS.</w:t>
            </w:r>
            <w:r>
              <w:rPr>
                <w:color w:val="1F3864"/>
              </w:rPr>
              <w:t xml:space="preserve">   PROPOSTES / DECISIONS PER A APLICAR DURANT EL CURS SEGÜENT. </w:t>
            </w:r>
          </w:p>
        </w:tc>
      </w:tr>
      <w:tr w:rsidR="00923ABF" w14:paraId="61876BF0"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30CA7215" w14:textId="77777777" w:rsidR="00923ABF"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i resultats obtinguts</w:t>
            </w:r>
          </w:p>
        </w:tc>
      </w:tr>
      <w:tr w:rsidR="00923ABF" w14:paraId="219F9A7D" w14:textId="77777777">
        <w:trPr>
          <w:trHeight w:val="1663"/>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344CE00" w14:textId="77777777" w:rsidR="00923ABF"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923ABF" w14:paraId="410C74D8" w14:textId="77777777">
        <w:trPr>
          <w:trHeight w:val="333"/>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tcPr>
          <w:p w14:paraId="02F661A4" w14:textId="77777777" w:rsidR="00923ABF" w:rsidRDefault="00000000">
            <w:pPr>
              <w:spacing w:after="0" w:line="240" w:lineRule="auto"/>
              <w:rPr>
                <w:rFonts w:ascii="Times New Roman" w:eastAsia="Times New Roman" w:hAnsi="Times New Roman" w:cs="Times New Roman"/>
                <w:sz w:val="24"/>
                <w:szCs w:val="24"/>
              </w:rPr>
            </w:pPr>
            <w:r>
              <w:rPr>
                <w:color w:val="1F3864"/>
              </w:rPr>
              <w:t>Decisió sobre l’Activitat palanca per al proper curs:</w:t>
            </w:r>
          </w:p>
        </w:tc>
      </w:tr>
      <w:tr w:rsidR="00923ABF" w14:paraId="3F5F11DA" w14:textId="77777777">
        <w:trPr>
          <w:trHeight w:val="333"/>
        </w:trPr>
        <w:tc>
          <w:tcPr>
            <w:tcW w:w="31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5EB5904"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Mantenir amb modificacions</w:t>
            </w:r>
          </w:p>
        </w:tc>
        <w:tc>
          <w:tcPr>
            <w:tcW w:w="50" w:type="dxa"/>
            <w:tcBorders>
              <w:top w:val="single" w:sz="4" w:space="0" w:color="ACB9CA"/>
              <w:left w:val="single" w:sz="4" w:space="0" w:color="ACB9CA"/>
              <w:bottom w:val="single" w:sz="4" w:space="0" w:color="ACB9CA"/>
              <w:right w:val="single" w:sz="4" w:space="0" w:color="ACB9CA"/>
            </w:tcBorders>
          </w:tcPr>
          <w:p w14:paraId="00C2B112" w14:textId="77777777" w:rsidR="00923ABF" w:rsidRDefault="00923ABF">
            <w:pPr>
              <w:spacing w:after="0" w:line="240" w:lineRule="auto"/>
              <w:rPr>
                <w:rFonts w:ascii="Times New Roman" w:eastAsia="Times New Roman" w:hAnsi="Times New Roman" w:cs="Times New Roman"/>
                <w:sz w:val="24"/>
                <w:szCs w:val="24"/>
              </w:rPr>
            </w:pPr>
          </w:p>
        </w:tc>
        <w:tc>
          <w:tcPr>
            <w:tcW w:w="2554" w:type="dxa"/>
            <w:tcBorders>
              <w:top w:val="single" w:sz="4" w:space="0" w:color="ACB9CA"/>
              <w:left w:val="single" w:sz="4" w:space="0" w:color="ACB9CA"/>
              <w:bottom w:val="single" w:sz="4" w:space="0" w:color="ACB9CA"/>
              <w:right w:val="single" w:sz="4" w:space="0" w:color="ACB9CA"/>
            </w:tcBorders>
          </w:tcPr>
          <w:p w14:paraId="480F9F02"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Ampliar la seva aplicació</w:t>
            </w:r>
          </w:p>
        </w:tc>
        <w:tc>
          <w:tcPr>
            <w:tcW w:w="48" w:type="dxa"/>
            <w:tcBorders>
              <w:top w:val="single" w:sz="4" w:space="0" w:color="ACB9CA"/>
              <w:left w:val="single" w:sz="4" w:space="0" w:color="ACB9CA"/>
              <w:bottom w:val="single" w:sz="4" w:space="0" w:color="ACB9CA"/>
              <w:right w:val="single" w:sz="4" w:space="0" w:color="ACB9CA"/>
            </w:tcBorders>
          </w:tcPr>
          <w:p w14:paraId="1A53F4A9" w14:textId="77777777" w:rsidR="00923ABF" w:rsidRDefault="00923ABF">
            <w:pPr>
              <w:spacing w:after="0" w:line="240" w:lineRule="auto"/>
              <w:rPr>
                <w:rFonts w:ascii="Times New Roman" w:eastAsia="Times New Roman" w:hAnsi="Times New Roman" w:cs="Times New Roman"/>
                <w:sz w:val="24"/>
                <w:szCs w:val="24"/>
              </w:rPr>
            </w:pPr>
          </w:p>
        </w:tc>
        <w:tc>
          <w:tcPr>
            <w:tcW w:w="1385" w:type="dxa"/>
            <w:tcBorders>
              <w:top w:val="single" w:sz="4" w:space="0" w:color="ACB9CA"/>
              <w:left w:val="single" w:sz="4" w:space="0" w:color="ACB9CA"/>
              <w:bottom w:val="single" w:sz="4" w:space="0" w:color="ACB9CA"/>
              <w:right w:val="single" w:sz="4" w:space="0" w:color="ACB9CA"/>
            </w:tcBorders>
          </w:tcPr>
          <w:p w14:paraId="21DDA9AC"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Homologar</w:t>
            </w:r>
          </w:p>
        </w:tc>
        <w:tc>
          <w:tcPr>
            <w:tcW w:w="48" w:type="dxa"/>
            <w:tcBorders>
              <w:top w:val="single" w:sz="4" w:space="0" w:color="ACB9CA"/>
              <w:left w:val="single" w:sz="4" w:space="0" w:color="ACB9CA"/>
              <w:bottom w:val="single" w:sz="4" w:space="0" w:color="ACB9CA"/>
              <w:right w:val="single" w:sz="4" w:space="0" w:color="ACB9CA"/>
            </w:tcBorders>
          </w:tcPr>
          <w:p w14:paraId="4FC300C1" w14:textId="77777777" w:rsidR="00923ABF" w:rsidRDefault="00923ABF">
            <w:pPr>
              <w:spacing w:after="0" w:line="240" w:lineRule="auto"/>
              <w:rPr>
                <w:rFonts w:ascii="Times New Roman" w:eastAsia="Times New Roman" w:hAnsi="Times New Roman" w:cs="Times New Roman"/>
                <w:sz w:val="24"/>
                <w:szCs w:val="24"/>
              </w:rPr>
            </w:pPr>
          </w:p>
        </w:tc>
        <w:tc>
          <w:tcPr>
            <w:tcW w:w="1204" w:type="dxa"/>
            <w:tcBorders>
              <w:top w:val="single" w:sz="4" w:space="0" w:color="ACB9CA"/>
              <w:left w:val="single" w:sz="4" w:space="0" w:color="ACB9CA"/>
              <w:bottom w:val="single" w:sz="4" w:space="0" w:color="ACB9CA"/>
              <w:right w:val="single" w:sz="4" w:space="0" w:color="ACB9CA"/>
            </w:tcBorders>
          </w:tcPr>
          <w:p w14:paraId="0700BAB8" w14:textId="77777777" w:rsidR="00923ABF" w:rsidRDefault="00000000">
            <w:pPr>
              <w:spacing w:after="0" w:line="240" w:lineRule="auto"/>
              <w:jc w:val="center"/>
              <w:rPr>
                <w:rFonts w:ascii="Times New Roman" w:eastAsia="Times New Roman" w:hAnsi="Times New Roman" w:cs="Times New Roman"/>
                <w:sz w:val="24"/>
                <w:szCs w:val="24"/>
              </w:rPr>
            </w:pPr>
            <w:r>
              <w:rPr>
                <w:color w:val="1F3864"/>
              </w:rPr>
              <w:t>Descartar</w:t>
            </w:r>
          </w:p>
        </w:tc>
        <w:tc>
          <w:tcPr>
            <w:tcW w:w="48" w:type="dxa"/>
            <w:tcBorders>
              <w:top w:val="single" w:sz="4" w:space="0" w:color="ACB9CA"/>
              <w:left w:val="single" w:sz="4" w:space="0" w:color="ACB9CA"/>
              <w:bottom w:val="single" w:sz="4" w:space="0" w:color="ACB9CA"/>
              <w:right w:val="single" w:sz="4" w:space="0" w:color="ACB9CA"/>
            </w:tcBorders>
          </w:tcPr>
          <w:p w14:paraId="4207C6B6" w14:textId="77777777" w:rsidR="00923ABF" w:rsidRDefault="00923ABF">
            <w:pPr>
              <w:spacing w:after="0" w:line="240" w:lineRule="auto"/>
              <w:rPr>
                <w:rFonts w:ascii="Times New Roman" w:eastAsia="Times New Roman" w:hAnsi="Times New Roman" w:cs="Times New Roman"/>
                <w:sz w:val="24"/>
                <w:szCs w:val="24"/>
              </w:rPr>
            </w:pPr>
          </w:p>
        </w:tc>
      </w:tr>
    </w:tbl>
    <w:p w14:paraId="3D3CBAF4" w14:textId="77777777" w:rsidR="00923ABF" w:rsidRDefault="00923ABF">
      <w:pPr>
        <w:spacing w:after="0" w:line="240" w:lineRule="auto"/>
        <w:rPr>
          <w:rFonts w:ascii="Times New Roman" w:eastAsia="Times New Roman" w:hAnsi="Times New Roman" w:cs="Times New Roman"/>
          <w:sz w:val="24"/>
          <w:szCs w:val="24"/>
        </w:rPr>
      </w:pPr>
    </w:p>
    <w:p w14:paraId="5DDCE58D"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Observacions:</w:t>
      </w:r>
    </w:p>
    <w:p w14:paraId="7E5F33ED"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255805E8" w14:textId="77777777" w:rsidR="00923ABF" w:rsidRDefault="00923ABF">
      <w:pPr>
        <w:spacing w:after="0" w:line="240" w:lineRule="auto"/>
        <w:rPr>
          <w:rFonts w:ascii="Times New Roman" w:eastAsia="Times New Roman" w:hAnsi="Times New Roman" w:cs="Times New Roman"/>
          <w:sz w:val="24"/>
          <w:szCs w:val="24"/>
        </w:rPr>
      </w:pPr>
    </w:p>
    <w:p w14:paraId="3CE76408" w14:textId="77777777" w:rsidR="00923ABF" w:rsidRDefault="00000000">
      <w:pPr>
        <w:spacing w:after="0" w:line="240" w:lineRule="auto"/>
        <w:rPr>
          <w:rFonts w:ascii="Times New Roman" w:eastAsia="Times New Roman" w:hAnsi="Times New Roman" w:cs="Times New Roman"/>
          <w:sz w:val="24"/>
          <w:szCs w:val="24"/>
        </w:rPr>
      </w:pPr>
      <w:r>
        <w:rPr>
          <w:color w:val="1F3864"/>
          <w:sz w:val="18"/>
          <w:szCs w:val="18"/>
        </w:rPr>
        <w:t xml:space="preserve">-En el caso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13F55D14" w14:textId="77777777" w:rsidR="00923ABF" w:rsidRDefault="00923ABF"/>
    <w:p w14:paraId="47007765" w14:textId="77777777" w:rsidR="00923ABF" w:rsidRDefault="00923ABF"/>
    <w:p w14:paraId="77F14131" w14:textId="77777777" w:rsidR="00923ABF" w:rsidRDefault="00923ABF">
      <w:bookmarkStart w:id="0" w:name="_heading=h.gjdgxs" w:colFirst="0" w:colLast="0"/>
      <w:bookmarkEnd w:id="0"/>
    </w:p>
    <w:sectPr w:rsidR="00923AB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229F" w14:textId="77777777" w:rsidR="00CF3D69" w:rsidRDefault="00CF3D69">
      <w:pPr>
        <w:spacing w:after="0" w:line="240" w:lineRule="auto"/>
      </w:pPr>
      <w:r>
        <w:separator/>
      </w:r>
    </w:p>
  </w:endnote>
  <w:endnote w:type="continuationSeparator" w:id="0">
    <w:p w14:paraId="240EC074" w14:textId="77777777" w:rsidR="00CF3D69" w:rsidRDefault="00CF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72B1" w14:textId="77777777" w:rsidR="002412E1" w:rsidRDefault="002412E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BF1" w14:textId="362DD8E4" w:rsidR="00923ABF" w:rsidRDefault="002412E1">
    <w:pPr>
      <w:spacing w:after="0"/>
    </w:pPr>
    <w:r>
      <w:rPr>
        <w:noProof/>
      </w:rPr>
      <w:drawing>
        <wp:inline distT="0" distB="0" distL="0" distR="0" wp14:anchorId="17E66C43" wp14:editId="0B4F6387">
          <wp:extent cx="5400040" cy="354965"/>
          <wp:effectExtent l="0" t="0" r="0" b="6985"/>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4965"/>
                  </a:xfrm>
                  <a:prstGeom prst="rect">
                    <a:avLst/>
                  </a:prstGeom>
                  <a:noFill/>
                  <a:ln>
                    <a:noFill/>
                  </a:ln>
                </pic:spPr>
              </pic:pic>
            </a:graphicData>
          </a:graphic>
        </wp:inline>
      </w:drawing>
    </w:r>
  </w:p>
  <w:p w14:paraId="7396DE84" w14:textId="77777777" w:rsidR="00923ABF" w:rsidRDefault="00923A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B370" w14:textId="77777777" w:rsidR="002412E1" w:rsidRDefault="002412E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1079" w14:textId="77777777" w:rsidR="00CF3D69" w:rsidRDefault="00CF3D69">
      <w:pPr>
        <w:spacing w:after="0" w:line="240" w:lineRule="auto"/>
      </w:pPr>
      <w:r>
        <w:separator/>
      </w:r>
    </w:p>
  </w:footnote>
  <w:footnote w:type="continuationSeparator" w:id="0">
    <w:p w14:paraId="0016028B" w14:textId="77777777" w:rsidR="00CF3D69" w:rsidRDefault="00CF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DED0" w14:textId="77777777" w:rsidR="002412E1" w:rsidRDefault="002412E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9C36" w14:textId="77777777" w:rsidR="002412E1" w:rsidRDefault="002412E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1EA0" w14:textId="77777777" w:rsidR="002412E1" w:rsidRDefault="002412E1">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BF"/>
    <w:rsid w:val="002412E1"/>
    <w:rsid w:val="00923ABF"/>
    <w:rsid w:val="00CF372D"/>
    <w:rsid w:val="00CF3D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5B1EC439"/>
  <w15:docId w15:val="{5C97EB44-BB76-45B0-84F6-896BC4C5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Capalera">
    <w:name w:val="header"/>
    <w:basedOn w:val="Normal"/>
    <w:link w:val="CapaleraCar"/>
    <w:uiPriority w:val="99"/>
    <w:unhideWhenUsed/>
    <w:rsid w:val="002412E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412E1"/>
  </w:style>
  <w:style w:type="paragraph" w:styleId="Peu">
    <w:name w:val="footer"/>
    <w:basedOn w:val="Normal"/>
    <w:link w:val="PeuCar"/>
    <w:uiPriority w:val="99"/>
    <w:unhideWhenUsed/>
    <w:rsid w:val="002412E1"/>
    <w:pPr>
      <w:tabs>
        <w:tab w:val="center" w:pos="4252"/>
        <w:tab w:val="right" w:pos="8504"/>
      </w:tabs>
      <w:spacing w:after="0" w:line="240" w:lineRule="auto"/>
    </w:pPr>
  </w:style>
  <w:style w:type="character" w:customStyle="1" w:styleId="PeuCar">
    <w:name w:val="Peu Car"/>
    <w:basedOn w:val="Lletraperdefectedelpargraf"/>
    <w:link w:val="Peu"/>
    <w:uiPriority w:val="99"/>
    <w:rsid w:val="0024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i.es/historico/publicaciones/guia_ed_inclusiva_201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oei.es/historico/publicaciones/guia_ed_inclusiva_2015.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xeA33mqZw0QjQFP8VmS7xYZkg==">CgMxLjAyCGguZ2pkZ3hzOAByITFySUl3MGFnT215QWZfN3JfdHZ2bnY0dGxKWXJnR1k5UA==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BD8406-789D-494D-9A82-90AAC81EAE4F}">
  <ds:schemaRefs>
    <ds:schemaRef ds:uri="http://schemas.microsoft.com/sharepoint/v3/contenttype/forms"/>
  </ds:schemaRefs>
</ds:datastoreItem>
</file>

<file path=customXml/itemProps3.xml><?xml version="1.0" encoding="utf-8"?>
<ds:datastoreItem xmlns:ds="http://schemas.openxmlformats.org/officeDocument/2006/customXml" ds:itemID="{FBB3F181-47B7-41ED-9C13-EA7D6F974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FA7CF-EDFB-423E-ABE1-DECEB2DAC561}">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2697</Words>
  <Characters>15377</Characters>
  <Application>Microsoft Office Word</Application>
  <DocSecurity>0</DocSecurity>
  <Lines>128</Lines>
  <Paragraphs>36</Paragraphs>
  <ScaleCrop>false</ScaleCrop>
  <Company>Generalitat de Catalunya</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Serrano Miquel, Xavier</cp:lastModifiedBy>
  <cp:revision>2</cp:revision>
  <dcterms:created xsi:type="dcterms:W3CDTF">2022-12-01T09:34:00Z</dcterms:created>
  <dcterms:modified xsi:type="dcterms:W3CDTF">2025-05-19T11:18:00Z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