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1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7"/>
        <w:gridCol w:w="6774"/>
        <w:gridCol w:w="1025"/>
        <w:gridCol w:w="994"/>
        <w:gridCol w:w="994"/>
        <w:gridCol w:w="994"/>
        <w:gridCol w:w="988"/>
        <w:gridCol w:w="900"/>
        <w:tblGridChange w:id="0">
          <w:tblGrid>
            <w:gridCol w:w="1947"/>
            <w:gridCol w:w="6774"/>
            <w:gridCol w:w="1025"/>
            <w:gridCol w:w="994"/>
            <w:gridCol w:w="994"/>
            <w:gridCol w:w="994"/>
            <w:gridCol w:w="988"/>
            <w:gridCol w:w="900"/>
          </w:tblGrid>
        </w:tblGridChange>
      </w:tblGrid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DIMENSIÓ HÀBITS, CIVISME I IDENTITAT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COMPETÈNCIA 9: Desenvolupar hàbits d’ús saludable de la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Continguts específics / Habilitats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Educació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CM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CS Primària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1r cicle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2n cicle ESO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Salut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Ergonomia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-Posició corporal correcta a l’hora de seure a la cadira davant de l’ordinador i dels diferents dispositius digitals, i bona distància a aquests.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Visualització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-Distància adequada per veure la pantalla correctament.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-Ajustament de la imatge per tal que sigui nítida i clara.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Audició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-Ajustament del volum (volum adequat) en què s’utilitzen els diferents dispositius digitals.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Temps continuat davant de les pantalles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-Ajustament i delimitació del temps continuat i exposat davant de les pantalles.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Salut psíquica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Conductes addictives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-Prevenció de conductes obsessives per un joc o aplicació determinat.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-Control del mal ús de l'ordinador per evitar les pàgines inadequades per evitar l'assetjament digital.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"Promoure l'autoreflexió i l'autoanàlisi sobre l'ús dels sistemes digitals en relació a l'adequació dels continguts i dels espais virtuals en funció de l'edat, i també en relació a les hores d'ús."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-Control de pàgines inadequades en funció de l’edat (per exemple Facebook) per a evitar episodis d'assetjament digital.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-Coneixement de protocols d’actuació en cas de trobar continguts personals inadequats en pàgines web, blogs i xarxes socials. Prevenció a l’exposició de dades o imatges personals o de tercer inadequades, en pàgines web, blogs i xarxes socials.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1276"/>
        <w:gridCol w:w="10631"/>
        <w:tblGridChange w:id="0">
          <w:tblGrid>
            <w:gridCol w:w="1951"/>
            <w:gridCol w:w="1276"/>
            <w:gridCol w:w="1063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Gradació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es treballa</w:t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contingut no es treball en aquesta edat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Conèixer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 presenta el contingut / Es treballa en grup / El professorat fa ús i ho mostra l’alumnat / Aplicació opcional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Començar</w:t>
            </w:r>
          </w:p>
        </w:tc>
        <w:tc>
          <w:tcPr>
            <w:shd w:fill="00b05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individual de l’alumne guiat pel professorat / Assoliment del contingut en procés / Activitats senzilles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Aplicar</w:t>
            </w:r>
          </w:p>
        </w:tc>
        <w:tc>
          <w:tcPr>
            <w:shd w:fill="00b0f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Ús autònom de l’alumne / Assoliment del contingut/Aplicació adequada / Activitats complexes.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08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b w:val="1"/>
        <w:sz w:val="28"/>
        <w:szCs w:val="28"/>
        <w:u w:val="single"/>
        <w:vertAlign w:val="baseline"/>
        <w:rtl w:val="0"/>
      </w:rPr>
      <w:t xml:space="preserve">Taules de seqüenciació de les competències digitals</w:t>
    </w:r>
    <w:r w:rsidDel="00000000" w:rsidR="00000000" w:rsidRPr="00000000">
      <w:rPr>
        <w:sz w:val="28"/>
        <w:szCs w:val="28"/>
        <w:vertAlign w:val="baseline"/>
        <w:rtl w:val="0"/>
      </w:rPr>
      <w:tab/>
      <w:tab/>
      <w:tab/>
      <w:tab/>
      <w:tab/>
      <w:t xml:space="preserve">    </w:t>
      <w:tab/>
      <w:t xml:space="preserve">      </w:t>
    </w:r>
    <w:r w:rsidDel="00000000" w:rsidR="00000000" w:rsidRPr="00000000">
      <w:rPr>
        <w:b w:val="1"/>
        <w:i w:val="1"/>
        <w:sz w:val="28"/>
        <w:szCs w:val="28"/>
        <w:vertAlign w:val="baseline"/>
        <w:rtl w:val="0"/>
      </w:rPr>
      <w:t xml:space="preserve">Seminari TAC Bigues i Riells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